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jc w:val="center"/>
        <w:rPr>
          <w:rFonts w:ascii="黑体" w:hAnsi="黑体" w:eastAsia="黑体" w:cs="黑体"/>
          <w:bCs/>
          <w:sz w:val="28"/>
          <w:szCs w:val="28"/>
        </w:rPr>
      </w:pPr>
    </w:p>
    <w:p>
      <w:pPr>
        <w:spacing w:line="276" w:lineRule="auto"/>
        <w:jc w:val="center"/>
        <w:rPr>
          <w:rFonts w:ascii="宋体"/>
          <w:sz w:val="24"/>
          <w:szCs w:val="24"/>
        </w:rPr>
      </w:pPr>
      <w:r>
        <w:rPr>
          <w:rFonts w:hint="eastAsia" w:ascii="方正小标宋简体" w:hAnsi="方正小标宋简体" w:eastAsia="方正小标宋简体" w:cs="方正小标宋简体"/>
          <w:bCs/>
          <w:sz w:val="28"/>
          <w:szCs w:val="28"/>
        </w:rPr>
        <w:t>《含明满流交替的复杂水力过渡过程模拟及瞬变流法泄漏检测定位技术》项目公示信息</w:t>
      </w:r>
    </w:p>
    <w:p>
      <w:pPr>
        <w:rPr>
          <w:rFonts w:ascii="Times New Roman" w:hAnsi="Times New Roman"/>
          <w:b/>
          <w:sz w:val="24"/>
          <w:szCs w:val="24"/>
        </w:rPr>
      </w:pPr>
    </w:p>
    <w:p>
      <w:pPr>
        <w:rPr>
          <w:rFonts w:ascii="Times New Roman" w:hAnsi="Times New Roman"/>
          <w:b/>
          <w:sz w:val="24"/>
          <w:szCs w:val="24"/>
        </w:rPr>
      </w:pPr>
      <w:r>
        <w:rPr>
          <w:rFonts w:hint="eastAsia" w:ascii="Times New Roman" w:hAnsi="Times New Roman"/>
          <w:b/>
          <w:sz w:val="24"/>
          <w:szCs w:val="24"/>
        </w:rPr>
        <w:t>项目名称</w:t>
      </w:r>
    </w:p>
    <w:p>
      <w:pPr>
        <w:spacing w:line="276" w:lineRule="auto"/>
        <w:ind w:firstLine="480" w:firstLineChars="200"/>
        <w:rPr>
          <w:rFonts w:ascii="宋体"/>
          <w:sz w:val="24"/>
          <w:szCs w:val="24"/>
        </w:rPr>
      </w:pPr>
      <w:r>
        <w:rPr>
          <w:rFonts w:ascii="宋体" w:hAnsi="宋体" w:cs="黑体"/>
          <w:bCs/>
          <w:sz w:val="24"/>
          <w:szCs w:val="24"/>
        </w:rPr>
        <w:t>含明满流交替的复杂水力过渡过程模拟及瞬变流法泄漏检测定位技术</w:t>
      </w:r>
    </w:p>
    <w:p>
      <w:pPr>
        <w:pStyle w:val="2"/>
        <w:spacing w:line="276" w:lineRule="auto"/>
        <w:rPr>
          <w:rFonts w:ascii="宋体"/>
          <w:sz w:val="24"/>
          <w:szCs w:val="24"/>
        </w:rPr>
      </w:pPr>
      <w:r>
        <w:rPr>
          <w:rFonts w:hint="eastAsia"/>
          <w:sz w:val="24"/>
          <w:szCs w:val="24"/>
        </w:rPr>
        <w:t>提名者与提名意见</w:t>
      </w:r>
    </w:p>
    <w:p>
      <w:pPr>
        <w:spacing w:line="276" w:lineRule="auto"/>
        <w:ind w:firstLine="480" w:firstLineChars="200"/>
        <w:rPr>
          <w:rFonts w:ascii="Times New Roman" w:hAnsi="Times New Roman"/>
          <w:sz w:val="24"/>
          <w:szCs w:val="24"/>
        </w:rPr>
      </w:pPr>
      <w:r>
        <w:rPr>
          <w:rFonts w:hint="eastAsia" w:ascii="Times New Roman" w:hAnsi="Times New Roman"/>
          <w:sz w:val="24"/>
          <w:szCs w:val="24"/>
        </w:rPr>
        <w:t>提名单位：陕西省水利厅</w:t>
      </w:r>
    </w:p>
    <w:p>
      <w:pPr>
        <w:ind w:firstLine="480" w:firstLineChars="200"/>
        <w:rPr>
          <w:rFonts w:ascii="Times New Roman" w:hAnsi="Times New Roman"/>
          <w:sz w:val="24"/>
          <w:szCs w:val="24"/>
        </w:rPr>
      </w:pPr>
      <w:r>
        <w:rPr>
          <w:rFonts w:hint="eastAsia" w:ascii="Times New Roman" w:hAnsi="Times New Roman"/>
          <w:sz w:val="24"/>
          <w:szCs w:val="24"/>
        </w:rPr>
        <w:t>由西安理工大学、陕西省水利电力勘测设计研究院和中国电建集团西北勘测设计研究院有限公司联合完成的</w:t>
      </w:r>
      <w:r>
        <w:rPr>
          <w:rFonts w:ascii="Times New Roman" w:hAnsi="Times New Roman"/>
          <w:sz w:val="24"/>
          <w:szCs w:val="24"/>
        </w:rPr>
        <w:t>“</w:t>
      </w:r>
      <w:r>
        <w:rPr>
          <w:rFonts w:hint="eastAsia" w:ascii="Times New Roman" w:hAnsi="Times New Roman"/>
          <w:sz w:val="24"/>
          <w:szCs w:val="24"/>
        </w:rPr>
        <w:t>含明满流交替的复杂水力过渡过程模拟及瞬变流法泄漏检测定位技术</w:t>
      </w:r>
      <w:r>
        <w:rPr>
          <w:rFonts w:ascii="Times New Roman" w:hAnsi="Times New Roman"/>
          <w:sz w:val="24"/>
          <w:szCs w:val="24"/>
        </w:rPr>
        <w:t>”</w:t>
      </w:r>
      <w:r>
        <w:rPr>
          <w:rFonts w:hint="eastAsia" w:ascii="Times New Roman" w:hAnsi="Times New Roman"/>
          <w:sz w:val="24"/>
          <w:szCs w:val="24"/>
        </w:rPr>
        <w:t>项目，针对输配水系统复杂水力过渡过程，在国家自然科学基金、陕西省水利科技计划项目等纵向科研项目及实际工程项目的支持下，对水力瞬变波传播机理、明满流交替水力过渡过程、水锤计算的高精度算法、管道泄漏检测与定位等方面进行了系统的研究。项目揭示了管径非一致均匀及方向变化和非恒定摩阻对水击压力波传播衰减的影响规律，提出了可以统一求解明满流交替水力过渡过程的全窄缝数学模型，给出了高效、高精度求解水力过渡过程的数值算法，开发了基于瞬变流模型及神经网络方法相结合的管道泄漏检测定位技术。研究提出的关键技术在陕西省及国内诸多水电站、大型输配水工程项目中得到了推广与应用，有效保证了输水系统的安全稳定运行，取得了显著社会效益和经济效益。</w:t>
      </w:r>
    </w:p>
    <w:p>
      <w:pPr>
        <w:ind w:firstLine="480" w:firstLineChars="200"/>
        <w:rPr>
          <w:rFonts w:ascii="Times New Roman" w:hAnsi="Times New Roman"/>
          <w:sz w:val="24"/>
          <w:szCs w:val="24"/>
        </w:rPr>
      </w:pPr>
      <w:r>
        <w:rPr>
          <w:rFonts w:hint="eastAsia"/>
          <w:sz w:val="24"/>
          <w:szCs w:val="24"/>
        </w:rPr>
        <w:t>成果材料齐全、规范，无知识产权纠纷，人员排序无争议，符合陕西省科学技术进步奖提名条件，同意推荐。</w:t>
      </w:r>
    </w:p>
    <w:p>
      <w:pPr>
        <w:spacing w:line="276" w:lineRule="auto"/>
        <w:ind w:firstLine="480" w:firstLineChars="200"/>
        <w:rPr>
          <w:rFonts w:hint="eastAsia" w:ascii="Times New Roman" w:hAnsi="Times New Roman"/>
          <w:sz w:val="24"/>
          <w:szCs w:val="24"/>
        </w:rPr>
      </w:pPr>
      <w:r>
        <w:rPr>
          <w:rFonts w:hint="eastAsia" w:ascii="Times New Roman" w:hAnsi="Times New Roman"/>
          <w:sz w:val="24"/>
          <w:szCs w:val="24"/>
        </w:rPr>
        <w:t>拟提名该项目为陕西省科学技术进步二</w:t>
      </w:r>
      <w:r>
        <w:rPr>
          <w:rFonts w:hint="eastAsia" w:ascii="Times New Roman" w:hAnsi="Times New Roman"/>
          <w:sz w:val="24"/>
          <w:szCs w:val="24"/>
        </w:rPr>
        <w:t>等奖。</w:t>
      </w:r>
    </w:p>
    <w:p>
      <w:pPr>
        <w:pStyle w:val="2"/>
        <w:spacing w:line="276" w:lineRule="auto"/>
        <w:rPr>
          <w:sz w:val="24"/>
          <w:szCs w:val="24"/>
        </w:rPr>
      </w:pPr>
      <w:r>
        <w:rPr>
          <w:rFonts w:hint="eastAsia"/>
          <w:sz w:val="24"/>
          <w:szCs w:val="24"/>
        </w:rPr>
        <w:t>项目简介</w:t>
      </w:r>
      <w:bookmarkStart w:id="0" w:name="_GoBack"/>
      <w:bookmarkEnd w:id="0"/>
    </w:p>
    <w:p>
      <w:pPr>
        <w:snapToGrid w:val="0"/>
        <w:spacing w:line="276" w:lineRule="auto"/>
        <w:ind w:firstLine="720" w:firstLineChars="300"/>
        <w:rPr>
          <w:rFonts w:ascii="Times New Roman" w:hAnsi="Times New Roman"/>
          <w:sz w:val="24"/>
          <w:szCs w:val="24"/>
        </w:rPr>
      </w:pPr>
      <w:r>
        <w:rPr>
          <w:rFonts w:ascii="Times New Roman" w:hAnsi="Times New Roman"/>
          <w:sz w:val="24"/>
          <w:szCs w:val="24"/>
        </w:rPr>
        <w:t>该项目属于水利工程-水利工程基础学科-水力学学科。该项目以国家自然科学基金、陕西省水利科技计划、西北旱区生态水利国家重点实验室基金等纵向项目以及一大批大中型输水调水工程为依托，历经二十余载的产学研合作，采用理论分析、数值模拟以及模型试验相结合的方法，在水力瞬变波传播机理、明满流交替水力过渡过程、水锤高精度计算格式、爆管泄漏故障诊断等方面进行了系统研究，取得了创新成果如下：</w:t>
      </w:r>
    </w:p>
    <w:p>
      <w:pPr>
        <w:snapToGrid w:val="0"/>
        <w:spacing w:line="276" w:lineRule="auto"/>
        <w:ind w:firstLine="720" w:firstLineChars="300"/>
        <w:rPr>
          <w:rFonts w:ascii="Times New Roman" w:hAnsi="Times New Roman"/>
          <w:sz w:val="24"/>
          <w:szCs w:val="24"/>
        </w:rPr>
      </w:pPr>
      <w:r>
        <w:rPr>
          <w:rFonts w:ascii="Times New Roman" w:hAnsi="Times New Roman"/>
          <w:sz w:val="24"/>
          <w:szCs w:val="24"/>
        </w:rPr>
        <w:t>1、首次提出了基于多尺度法的水击波解析解，揭示了非均匀管径变化和非恒定摩阻对水击压力波传播衰减的多尺度影响机理。2、提出了融入新的物理机制至明满流交替水力过渡过程的数值模拟方法，提出了可以统一求解明满流交替水力过渡过程的全窄缝数学模型。3、建立了一套高效、高精度求解复杂水力过渡过程中瞬变流水锤波的数值模型，提出了水锤计算的高精度算法。4、建立了基于径向基函数人工神经网络的泄漏定位预测模型，自主开发了一套基于瞬变模拟法的泄漏定位软件。</w:t>
      </w:r>
    </w:p>
    <w:p>
      <w:pPr>
        <w:snapToGrid w:val="0"/>
        <w:spacing w:line="276" w:lineRule="auto"/>
        <w:ind w:firstLine="720" w:firstLineChars="300"/>
        <w:rPr>
          <w:rFonts w:ascii="Times New Roman" w:hAnsi="Times New Roman"/>
          <w:sz w:val="24"/>
          <w:szCs w:val="24"/>
        </w:rPr>
      </w:pPr>
      <w:r>
        <w:rPr>
          <w:rFonts w:ascii="Times New Roman" w:hAnsi="Times New Roman"/>
          <w:sz w:val="24"/>
          <w:szCs w:val="24"/>
        </w:rPr>
        <w:t>基于项目研究成果，授权实用新型专利6项，获批软件著作权8项，公开发表学术论文30余篇，其中SCI/SSCI收录论文10篇，培养硕士、博士研究生10余名。相关成果应用于我国引汉济渭、东庄水利枢纽、延安黄河、榆林马镇、包头山北地区在生水供水工程、新疆阜康抽水蓄能电站，霍尔古吐水电站等一批引调输配水工程、及水电站引水系统的水力瞬变流分析，为输配水系统合理设计与安全运行提供了重要的技术支撑，取得了显著的社会及经济效益。</w:t>
      </w:r>
    </w:p>
    <w:p>
      <w:pPr>
        <w:snapToGrid w:val="0"/>
        <w:spacing w:line="276" w:lineRule="auto"/>
        <w:ind w:firstLine="480" w:firstLineChars="200"/>
        <w:rPr>
          <w:rFonts w:ascii="Times New Roman" w:hAnsi="Times New Roman"/>
          <w:sz w:val="24"/>
          <w:szCs w:val="24"/>
        </w:rPr>
      </w:pPr>
      <w:r>
        <w:rPr>
          <w:rFonts w:ascii="Times New Roman" w:hAnsi="Times New Roman"/>
          <w:sz w:val="24"/>
          <w:szCs w:val="24"/>
        </w:rPr>
        <w:t>该项目研究成果丰富和完善了复杂水力过渡过程的基础理论，为中大型输配水工程管线复杂瞬变流数值模拟及泄漏检测提供了有力的技术手段，对于提高长距离输配水系统的设计水平，保障长输管线运营经济性和安全性具有重要的意义。</w:t>
      </w:r>
    </w:p>
    <w:p>
      <w:pPr>
        <w:pStyle w:val="2"/>
        <w:spacing w:line="276" w:lineRule="auto"/>
        <w:rPr>
          <w:sz w:val="24"/>
          <w:szCs w:val="24"/>
        </w:rPr>
      </w:pPr>
      <w:r>
        <w:rPr>
          <w:rFonts w:hint="eastAsia"/>
          <w:sz w:val="24"/>
          <w:szCs w:val="24"/>
        </w:rPr>
        <w:t>客观评价</w:t>
      </w:r>
    </w:p>
    <w:p>
      <w:pPr>
        <w:numPr>
          <w:ilvl w:val="0"/>
          <w:numId w:val="1"/>
        </w:numPr>
        <w:spacing w:line="276" w:lineRule="auto"/>
        <w:ind w:firstLine="480" w:firstLineChars="200"/>
        <w:rPr>
          <w:rFonts w:ascii="宋体" w:hAnsi="宋体" w:cs="宋体"/>
          <w:sz w:val="24"/>
          <w:szCs w:val="24"/>
        </w:rPr>
      </w:pPr>
      <w:r>
        <w:rPr>
          <w:rFonts w:ascii="宋体" w:hAnsi="宋体" w:cs="宋体"/>
          <w:sz w:val="24"/>
          <w:szCs w:val="24"/>
        </w:rPr>
        <w:t>支撑本项目研究的科研项目顺利结题并通过验收，并获得持续的研究资助</w:t>
      </w:r>
      <w:r>
        <w:rPr>
          <w:rFonts w:hint="eastAsia" w:ascii="宋体" w:hAnsi="宋体" w:cs="宋体"/>
          <w:sz w:val="24"/>
          <w:szCs w:val="24"/>
        </w:rPr>
        <w:t>。</w:t>
      </w:r>
    </w:p>
    <w:p>
      <w:pPr>
        <w:numPr>
          <w:ilvl w:val="0"/>
          <w:numId w:val="2"/>
        </w:numPr>
        <w:spacing w:line="276" w:lineRule="auto"/>
        <w:ind w:firstLine="240" w:firstLineChars="100"/>
        <w:rPr>
          <w:rFonts w:ascii="Times New Roman" w:hAnsi="Times New Roman"/>
          <w:sz w:val="24"/>
          <w:szCs w:val="24"/>
        </w:rPr>
      </w:pPr>
      <w:r>
        <w:rPr>
          <w:rFonts w:ascii="Times New Roman" w:hAnsi="Times New Roman"/>
          <w:sz w:val="24"/>
          <w:szCs w:val="24"/>
        </w:rPr>
        <w:t>国家自然科学基金准予“基于两相声速的摩擦壅塞流模型构建与泄漏率预测研究（51706180）”项目结题。</w:t>
      </w:r>
    </w:p>
    <w:p>
      <w:pPr>
        <w:numPr>
          <w:ilvl w:val="0"/>
          <w:numId w:val="2"/>
        </w:numPr>
        <w:spacing w:line="276" w:lineRule="auto"/>
        <w:ind w:firstLine="240" w:firstLineChars="100"/>
        <w:rPr>
          <w:rFonts w:ascii="Times New Roman" w:hAnsi="Times New Roman"/>
          <w:sz w:val="24"/>
          <w:szCs w:val="24"/>
        </w:rPr>
      </w:pPr>
      <w:r>
        <w:rPr>
          <w:rFonts w:ascii="Times New Roman" w:hAnsi="Times New Roman"/>
          <w:sz w:val="24"/>
          <w:szCs w:val="24"/>
        </w:rPr>
        <w:t>陕西省水利厅对项目陕西水利科技项目“输水管道泄漏检测与定位研究（2016slkj-14）”组织验收，专家组认为项目成果对于支持管道泄漏检测方法、管道泄漏的精确定位提供了有意义的理论探索。</w:t>
      </w:r>
    </w:p>
    <w:p>
      <w:pPr>
        <w:numPr>
          <w:ilvl w:val="0"/>
          <w:numId w:val="2"/>
        </w:numPr>
        <w:spacing w:line="276" w:lineRule="auto"/>
        <w:ind w:firstLine="240" w:firstLineChars="100"/>
        <w:rPr>
          <w:rFonts w:ascii="Times New Roman" w:hAnsi="Times New Roman"/>
          <w:sz w:val="24"/>
          <w:szCs w:val="24"/>
        </w:rPr>
      </w:pPr>
      <w:r>
        <w:rPr>
          <w:rFonts w:ascii="Times New Roman" w:hAnsi="Times New Roman"/>
          <w:sz w:val="24"/>
          <w:szCs w:val="24"/>
        </w:rPr>
        <w:t>西安市碑林区科技计划项目“长距离输水管道瞬变定位方法优化（GX2043）”同意结题。</w:t>
      </w:r>
    </w:p>
    <w:p>
      <w:pPr>
        <w:numPr>
          <w:ilvl w:val="0"/>
          <w:numId w:val="2"/>
        </w:numPr>
        <w:spacing w:line="276" w:lineRule="auto"/>
        <w:ind w:firstLine="240" w:firstLineChars="100"/>
        <w:rPr>
          <w:rFonts w:ascii="Times New Roman" w:hAnsi="Times New Roman"/>
          <w:sz w:val="24"/>
          <w:szCs w:val="24"/>
        </w:rPr>
      </w:pPr>
      <w:r>
        <w:rPr>
          <w:rFonts w:ascii="Times New Roman" w:hAnsi="Times New Roman"/>
          <w:sz w:val="24"/>
          <w:szCs w:val="24"/>
        </w:rPr>
        <w:t>西北旱区生态水利工程国家重点实验室培育基地自主研究课题“输水管道泄漏检测的瞬变流数学模型（2017ZZKT-1）”项目结题。</w:t>
      </w:r>
    </w:p>
    <w:p>
      <w:pPr>
        <w:spacing w:line="276" w:lineRule="auto"/>
        <w:ind w:firstLine="480" w:firstLineChars="200"/>
        <w:rPr>
          <w:rFonts w:ascii="Times New Roman" w:hAnsi="Times New Roman"/>
          <w:sz w:val="24"/>
          <w:szCs w:val="24"/>
        </w:rPr>
      </w:pPr>
      <w:r>
        <w:rPr>
          <w:rFonts w:ascii="Times New Roman" w:hAnsi="Times New Roman"/>
          <w:sz w:val="24"/>
          <w:szCs w:val="24"/>
        </w:rPr>
        <w:t>基于本项目成果积累的研究基础，针对本项目的科技的局限性，我们持续获得一项国家自然科学面上项目及一项陕西省自然科学基金联合基金的资助，目前进行近一步的深化相关研究与应用，表明本项目成果获得了高度的认可。</w:t>
      </w:r>
    </w:p>
    <w:p>
      <w:pPr>
        <w:numPr>
          <w:ilvl w:val="0"/>
          <w:numId w:val="1"/>
        </w:numPr>
        <w:spacing w:line="276" w:lineRule="auto"/>
        <w:ind w:firstLine="480" w:firstLineChars="200"/>
        <w:rPr>
          <w:rFonts w:ascii="Times New Roman" w:hAnsi="Times New Roman"/>
          <w:sz w:val="24"/>
          <w:szCs w:val="24"/>
        </w:rPr>
      </w:pPr>
      <w:r>
        <w:rPr>
          <w:rFonts w:ascii="Times New Roman" w:hAnsi="Times New Roman"/>
          <w:sz w:val="24"/>
          <w:szCs w:val="24"/>
        </w:rPr>
        <w:t>与国内外已有研究成果相比，本项目的创新性在于：</w:t>
      </w:r>
    </w:p>
    <w:p>
      <w:pPr>
        <w:numPr>
          <w:ilvl w:val="0"/>
          <w:numId w:val="3"/>
        </w:numPr>
        <w:spacing w:line="276" w:lineRule="auto"/>
        <w:ind w:firstLine="480" w:firstLineChars="200"/>
        <w:rPr>
          <w:rFonts w:ascii="Times New Roman" w:hAnsi="Times New Roman"/>
          <w:sz w:val="24"/>
          <w:szCs w:val="24"/>
        </w:rPr>
      </w:pPr>
      <w:r>
        <w:rPr>
          <w:rFonts w:ascii="Times New Roman" w:hAnsi="Times New Roman"/>
          <w:sz w:val="24"/>
          <w:szCs w:val="24"/>
        </w:rPr>
        <w:t>水击波的传播过程受到管道非均匀性的影响（如管径大小变化，方向变化），非恒定摩阻的影响，以往的研究只考虑管径突变导致的影响，但是对于由于管径生锈，有淤积导致的全程性影响缺乏研究，本项目首次基于多尺度法给出了水击波的解析解，揭示了非均匀管径变化和非恒定摩阻对水击压力波传播衰减的影响机理，提出相应的处理模型，为提高有压管道水击压力波数值模拟精度奠定了物理基础。</w:t>
      </w:r>
    </w:p>
    <w:p>
      <w:pPr>
        <w:numPr>
          <w:ilvl w:val="0"/>
          <w:numId w:val="3"/>
        </w:numPr>
        <w:spacing w:line="276" w:lineRule="auto"/>
        <w:ind w:firstLine="480" w:firstLineChars="200"/>
        <w:rPr>
          <w:rFonts w:ascii="Times New Roman" w:hAnsi="Times New Roman"/>
          <w:sz w:val="24"/>
          <w:szCs w:val="24"/>
        </w:rPr>
      </w:pPr>
      <w:r>
        <w:rPr>
          <w:rFonts w:ascii="Times New Roman" w:hAnsi="Times New Roman"/>
          <w:sz w:val="24"/>
          <w:szCs w:val="24"/>
        </w:rPr>
        <w:t>传统上模拟明满流的Preissmann窄缝法不能模拟负压流，近年来发展的二分压力法较为复杂，且存在难以判别明流及满管负压流的困难，本项目突破了这些局限性，提出了全窄缝法，实现了不考虑气液两相相互作用下明满流交替瞬变流的准确模拟。改进了管道瞬变流的有限体积数值算法，引入了高阶格数值式，突破传统格式对于Courant数的限制，实现了对管道压力波的快速准确捕捉。</w:t>
      </w:r>
    </w:p>
    <w:p>
      <w:pPr>
        <w:numPr>
          <w:ilvl w:val="0"/>
          <w:numId w:val="3"/>
        </w:numPr>
        <w:spacing w:line="276" w:lineRule="auto"/>
        <w:ind w:firstLine="480" w:firstLineChars="200"/>
        <w:rPr>
          <w:rFonts w:ascii="Times New Roman" w:hAnsi="Times New Roman"/>
          <w:sz w:val="24"/>
          <w:szCs w:val="24"/>
        </w:rPr>
      </w:pPr>
      <w:r>
        <w:rPr>
          <w:rFonts w:ascii="Times New Roman" w:hAnsi="Times New Roman"/>
          <w:sz w:val="24"/>
          <w:szCs w:val="24"/>
        </w:rPr>
        <w:t>管道泄漏检测与定位是近年来研究的热点，也是工程中高度关注的课题，本项目充分揭示了发生泄漏时管道流场变化特性及其对瞬变压力波响应机制，与机器学习的神经网络法相结合，发展了管道泄漏位置检测与定位的新方法。</w:t>
      </w:r>
    </w:p>
    <w:p>
      <w:pPr>
        <w:numPr>
          <w:ilvl w:val="0"/>
          <w:numId w:val="1"/>
        </w:numPr>
        <w:spacing w:line="276" w:lineRule="auto"/>
        <w:ind w:firstLine="480" w:firstLineChars="200"/>
        <w:rPr>
          <w:rFonts w:ascii="Times New Roman" w:hAnsi="Times New Roman"/>
          <w:sz w:val="24"/>
          <w:szCs w:val="24"/>
        </w:rPr>
      </w:pPr>
      <w:r>
        <w:rPr>
          <w:rFonts w:ascii="Times New Roman" w:hAnsi="Times New Roman"/>
          <w:sz w:val="24"/>
          <w:szCs w:val="24"/>
        </w:rPr>
        <w:t>国内外同行学术性检索、引用和评价意见</w:t>
      </w:r>
    </w:p>
    <w:p>
      <w:pPr>
        <w:spacing w:line="276" w:lineRule="auto"/>
        <w:ind w:firstLine="480" w:firstLineChars="200"/>
        <w:rPr>
          <w:rFonts w:ascii="Times New Roman" w:hAnsi="Times New Roman"/>
          <w:sz w:val="24"/>
          <w:szCs w:val="24"/>
        </w:rPr>
      </w:pPr>
      <w:r>
        <w:rPr>
          <w:rFonts w:ascii="Times New Roman" w:hAnsi="Times New Roman"/>
          <w:sz w:val="24"/>
          <w:szCs w:val="24"/>
        </w:rPr>
        <w:t>依托本项目研究成果，发表各类学术期刊论文30余篇，SCI检索期刊论文10篇，累计他引近200次。发表期刊包括《水力发电学报》、《中国给水排水》、《农业工程学报》、《水动力学研究与进展》，《Physics of Fluid Engineering》《J. Num. Meth. Fluids》《Int. J. Comp. Fluid Dy.》等及本学科领域国内外高水平期刊发表，累计他引近200次。高精度高效算法方面论文评审专家认为“基于Godunov格式的两阶有限体积格式在低库朗特数时能得到最佳的计算结果，与特征线法等差分法相比，计算效率分别…研究成果具有重要的价值”。“近年来实践中遇到不少计算规模很大的案例，对计算速度提出了要求。采用有限体积法等来求解水锤基本方程，即保证了稳定性、守恒性，又提高计算速度”。“This paper employs a high-precision fifth-order WENO scheme，…. to solve an urgent problem related to the phenomenon of water hammer，…. uses GPU parallel acceleration technology to increase the computational efficiency of the program. In my opinion, this study is the key to this article”。 国内知名学者如张建，郭新蕾，许翔昭，Bhavneet Kaur、Kamyar Mansour 等在 《Physics of Fluid Engineering》、《应用基础及工程科学学报》，《CHINESE JOURNAL OF PHYSICS》等行业重要学术刊物对本项目的成果给与正面评价。如学者Kamyar Mansour评价到“This new scheme maintains its designed convergence rate at first- and second-order critical points and has a better numerical resolution in comparison to the third-order WENO-JS and WENO-Z schemes.郭新蕾评价到“瞬变流泄漏检测法的准确性和可靠性较高．在管道中激励瞬变流，现阶段主要有两种方法:第一种是快速开启、关闭或周期性调节管道首端、中间或末端的阀门，制造流量脉冲（张巧玲等）”。</w:t>
      </w:r>
    </w:p>
    <w:p>
      <w:pPr>
        <w:numPr>
          <w:ilvl w:val="0"/>
          <w:numId w:val="1"/>
        </w:numPr>
        <w:spacing w:line="276" w:lineRule="auto"/>
        <w:ind w:firstLine="480" w:firstLineChars="200"/>
        <w:rPr>
          <w:rFonts w:ascii="宋体" w:hAnsi="宋体" w:cs="宋体"/>
          <w:sz w:val="24"/>
          <w:szCs w:val="24"/>
        </w:rPr>
      </w:pPr>
      <w:r>
        <w:rPr>
          <w:rFonts w:ascii="宋体" w:hAnsi="宋体" w:cs="宋体"/>
          <w:sz w:val="24"/>
          <w:szCs w:val="24"/>
        </w:rPr>
        <w:t>应用企业评价</w:t>
      </w:r>
    </w:p>
    <w:p>
      <w:pPr>
        <w:spacing w:line="276" w:lineRule="auto"/>
        <w:ind w:firstLine="480" w:firstLineChars="200"/>
        <w:rPr>
          <w:rFonts w:ascii="宋体" w:hAnsi="宋体" w:cs="宋体"/>
          <w:sz w:val="24"/>
          <w:szCs w:val="24"/>
        </w:rPr>
      </w:pPr>
      <w:r>
        <w:rPr>
          <w:rFonts w:ascii="宋体" w:hAnsi="宋体" w:cs="宋体"/>
          <w:sz w:val="24"/>
          <w:szCs w:val="24"/>
        </w:rPr>
        <w:t>陕西省水利水电勘测设计研究院“工程设计期间采用本项目开发的可以模拟含明满流交替的复杂水力过渡过程模拟的数值模型，成功模拟了长距离输配水工程在管线充、放水、运行调控过程发生的复杂水力过渡现象，有力支撑了引汉济渭工程管线的设计布置及安全防护，保障了工程设计的合理性及安全性，并为工程建成后的运行管理提供了技术支撑”。中国电建集团西北勘测设计研究院“本工程的在可研阶段采用本项目研发的基于有限体法及考虑非恒定摩阻的高精度模型进行水力过渡过程计算，计算精度高、速度快，对于电站管线的布置，水锤防护措施的设计提供了有力的支撑，保证了工程设计的合理性及可行性”。</w:t>
      </w:r>
    </w:p>
    <w:p>
      <w:pPr>
        <w:numPr>
          <w:ilvl w:val="0"/>
          <w:numId w:val="1"/>
        </w:numPr>
        <w:spacing w:line="276" w:lineRule="auto"/>
        <w:ind w:firstLine="480" w:firstLineChars="200"/>
        <w:rPr>
          <w:rFonts w:ascii="宋体" w:hAnsi="宋体" w:cs="宋体"/>
          <w:sz w:val="24"/>
          <w:szCs w:val="24"/>
        </w:rPr>
      </w:pPr>
      <w:r>
        <w:rPr>
          <w:rFonts w:ascii="宋体" w:hAnsi="宋体" w:cs="宋体"/>
          <w:sz w:val="24"/>
          <w:szCs w:val="24"/>
        </w:rPr>
        <w:t>相关科技奖励</w:t>
      </w:r>
    </w:p>
    <w:p>
      <w:pPr>
        <w:spacing w:line="276" w:lineRule="auto"/>
        <w:ind w:firstLine="480" w:firstLineChars="200"/>
        <w:rPr>
          <w:rFonts w:ascii="Times New Roman" w:hAnsi="Times New Roman"/>
          <w:sz w:val="24"/>
          <w:szCs w:val="24"/>
        </w:rPr>
      </w:pPr>
      <w:r>
        <w:rPr>
          <w:rFonts w:ascii="Times New Roman" w:hAnsi="Times New Roman"/>
          <w:sz w:val="24"/>
          <w:szCs w:val="24"/>
        </w:rPr>
        <w:t>2015获全国优秀水利水电勘测设计奖银质奖（开都河柳树沟水电站工程设计）；2017获陕西省第十八次优秀工程设计一等奖（开都河察汗乌苏水电站工程设计）；2020获年度电力行业优秀工程咨询成果二等奖（哈密抽水蓄能电站可行性研究报告）。</w:t>
      </w:r>
    </w:p>
    <w:p>
      <w:pPr>
        <w:pStyle w:val="2"/>
        <w:spacing w:line="276" w:lineRule="auto"/>
        <w:rPr>
          <w:sz w:val="24"/>
          <w:szCs w:val="24"/>
        </w:rPr>
      </w:pPr>
      <w:r>
        <w:rPr>
          <w:rFonts w:hint="eastAsia"/>
          <w:sz w:val="24"/>
          <w:szCs w:val="24"/>
        </w:rPr>
        <w:t>应用情况</w:t>
      </w:r>
    </w:p>
    <w:p>
      <w:pPr>
        <w:spacing w:line="276" w:lineRule="auto"/>
        <w:ind w:firstLine="480" w:firstLineChars="200"/>
        <w:rPr>
          <w:color w:val="000000"/>
          <w:sz w:val="24"/>
          <w:szCs w:val="24"/>
        </w:rPr>
      </w:pPr>
      <w:r>
        <w:rPr>
          <w:rFonts w:hint="eastAsia"/>
          <w:color w:val="000000"/>
          <w:sz w:val="24"/>
          <w:szCs w:val="24"/>
        </w:rPr>
        <w:t>该项目以输配水系统水力过渡过程关键技术为突破点，提出多项解决水锤计算精度、明满流交替水力特性、泄漏检测与定位等问题的新技术和有效措施，</w:t>
      </w:r>
      <w:r>
        <w:rPr>
          <w:color w:val="000000"/>
          <w:sz w:val="24"/>
          <w:szCs w:val="24"/>
        </w:rPr>
        <w:t>丰富并完善了相关基础理论与</w:t>
      </w:r>
      <w:r>
        <w:rPr>
          <w:rFonts w:hint="eastAsia"/>
          <w:color w:val="000000"/>
          <w:sz w:val="24"/>
          <w:szCs w:val="24"/>
        </w:rPr>
        <w:t>技术方法。与陕西省水利水电勘测设计研究院及中国电建集团西北勘测设计研究院有限公司等单位合作，项目研究成果已经广泛应用于陕西省及国内多个输配水工程规划建设中，如</w:t>
      </w:r>
      <w:r>
        <w:rPr>
          <w:color w:val="000000"/>
          <w:sz w:val="24"/>
          <w:szCs w:val="24"/>
        </w:rPr>
        <w:t>引汉济渭</w:t>
      </w:r>
      <w:r>
        <w:rPr>
          <w:rFonts w:hint="eastAsia"/>
          <w:color w:val="000000"/>
          <w:sz w:val="24"/>
          <w:szCs w:val="24"/>
        </w:rPr>
        <w:t>调水工程</w:t>
      </w:r>
      <w:r>
        <w:rPr>
          <w:color w:val="000000"/>
          <w:sz w:val="24"/>
          <w:szCs w:val="24"/>
        </w:rPr>
        <w:t>、东庄水利枢纽</w:t>
      </w:r>
      <w:r>
        <w:rPr>
          <w:rFonts w:hint="eastAsia"/>
          <w:color w:val="000000"/>
          <w:sz w:val="24"/>
          <w:szCs w:val="24"/>
        </w:rPr>
        <w:t>供水工程</w:t>
      </w:r>
      <w:r>
        <w:rPr>
          <w:color w:val="000000"/>
          <w:sz w:val="24"/>
          <w:szCs w:val="24"/>
        </w:rPr>
        <w:t>、延安黄河</w:t>
      </w:r>
      <w:r>
        <w:rPr>
          <w:rFonts w:hint="eastAsia"/>
          <w:color w:val="000000"/>
          <w:sz w:val="24"/>
          <w:szCs w:val="24"/>
        </w:rPr>
        <w:t>引水工程</w:t>
      </w:r>
      <w:r>
        <w:rPr>
          <w:color w:val="000000"/>
          <w:sz w:val="24"/>
          <w:szCs w:val="24"/>
        </w:rPr>
        <w:t>、榆林马镇</w:t>
      </w:r>
      <w:r>
        <w:rPr>
          <w:rFonts w:hint="eastAsia"/>
          <w:color w:val="000000"/>
          <w:sz w:val="24"/>
          <w:szCs w:val="24"/>
        </w:rPr>
        <w:t>引水工程</w:t>
      </w:r>
      <w:r>
        <w:rPr>
          <w:color w:val="000000"/>
          <w:sz w:val="24"/>
          <w:szCs w:val="24"/>
        </w:rPr>
        <w:t>、</w:t>
      </w:r>
      <w:r>
        <w:rPr>
          <w:rFonts w:hint="eastAsia"/>
          <w:color w:val="000000"/>
          <w:sz w:val="24"/>
          <w:szCs w:val="24"/>
        </w:rPr>
        <w:t>包头山北地区在生水供水工程、新疆阜康抽水蓄能电站，霍尔古吐水电站等一批引调输配水工程及水电站引水系统的水力瞬变流分析，为输配水系统的安全运行提供了重要的技术支撑，对推进我国水利水电，市政环境工程的建设发展，</w:t>
      </w:r>
      <w:r>
        <w:rPr>
          <w:color w:val="000000"/>
          <w:sz w:val="24"/>
          <w:szCs w:val="24"/>
        </w:rPr>
        <w:t>保障</w:t>
      </w:r>
      <w:r>
        <w:rPr>
          <w:rFonts w:hint="eastAsia"/>
          <w:color w:val="000000"/>
          <w:sz w:val="24"/>
          <w:szCs w:val="24"/>
        </w:rPr>
        <w:t>输配水系统及其他水利枢纽</w:t>
      </w:r>
      <w:r>
        <w:rPr>
          <w:color w:val="000000"/>
          <w:sz w:val="24"/>
          <w:szCs w:val="24"/>
        </w:rPr>
        <w:t>结构安全</w:t>
      </w:r>
      <w:r>
        <w:rPr>
          <w:rFonts w:hint="eastAsia"/>
          <w:color w:val="000000"/>
          <w:sz w:val="24"/>
          <w:szCs w:val="24"/>
        </w:rPr>
        <w:t>，</w:t>
      </w:r>
      <w:r>
        <w:rPr>
          <w:color w:val="000000"/>
          <w:sz w:val="24"/>
          <w:szCs w:val="24"/>
        </w:rPr>
        <w:t>促进</w:t>
      </w:r>
      <w:r>
        <w:rPr>
          <w:rFonts w:hint="eastAsia"/>
          <w:color w:val="000000"/>
          <w:sz w:val="24"/>
          <w:szCs w:val="24"/>
        </w:rPr>
        <w:t>水利</w:t>
      </w:r>
      <w:r>
        <w:rPr>
          <w:color w:val="000000"/>
          <w:sz w:val="24"/>
          <w:szCs w:val="24"/>
        </w:rPr>
        <w:t>工程整体效益的发挥具有重要</w:t>
      </w:r>
      <w:r>
        <w:rPr>
          <w:rFonts w:hint="eastAsia"/>
          <w:color w:val="000000"/>
          <w:sz w:val="24"/>
          <w:szCs w:val="24"/>
        </w:rPr>
        <w:t>作用</w:t>
      </w:r>
      <w:r>
        <w:rPr>
          <w:color w:val="000000"/>
          <w:sz w:val="24"/>
          <w:szCs w:val="24"/>
        </w:rPr>
        <w:t>。</w:t>
      </w:r>
    </w:p>
    <w:p>
      <w:pPr>
        <w:spacing w:line="276" w:lineRule="auto"/>
        <w:ind w:firstLine="480" w:firstLineChars="200"/>
        <w:rPr>
          <w:color w:val="000000"/>
          <w:sz w:val="24"/>
          <w:szCs w:val="24"/>
        </w:rPr>
      </w:pPr>
      <w:r>
        <w:rPr>
          <w:rFonts w:hint="eastAsia"/>
          <w:color w:val="000000"/>
          <w:sz w:val="24"/>
          <w:szCs w:val="24"/>
        </w:rPr>
        <w:t>主要应用单位及应用对象见下表，部分其它工程的应用情况参见技术合同及研究报告等相关附件。</w:t>
      </w:r>
    </w:p>
    <w:p>
      <w:pPr>
        <w:pStyle w:val="4"/>
        <w:spacing w:line="240" w:lineRule="auto"/>
        <w:ind w:firstLine="0" w:firstLineChars="0"/>
        <w:jc w:val="center"/>
        <w:rPr>
          <w:rFonts w:ascii="Times New Roman"/>
          <w:b/>
          <w:bCs/>
          <w:szCs w:val="24"/>
        </w:rPr>
      </w:pPr>
      <w:r>
        <w:rPr>
          <w:rFonts w:ascii="Times New Roman"/>
          <w:b/>
          <w:bCs/>
          <w:szCs w:val="24"/>
        </w:rPr>
        <w:t>主要应用单位情况表</w:t>
      </w:r>
    </w:p>
    <w:tbl>
      <w:tblPr>
        <w:tblStyle w:val="11"/>
        <w:tblW w:w="89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956"/>
        <w:gridCol w:w="1701"/>
        <w:gridCol w:w="2977"/>
        <w:gridCol w:w="1134"/>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592" w:type="dxa"/>
            <w:vAlign w:val="center"/>
          </w:tcPr>
          <w:p>
            <w:pPr>
              <w:pStyle w:val="4"/>
              <w:spacing w:line="240" w:lineRule="auto"/>
              <w:ind w:firstLine="0" w:firstLineChars="0"/>
              <w:jc w:val="center"/>
              <w:rPr>
                <w:rFonts w:ascii="Times New Roman"/>
                <w:szCs w:val="24"/>
              </w:rPr>
            </w:pPr>
            <w:r>
              <w:rPr>
                <w:rFonts w:ascii="Times New Roman"/>
                <w:szCs w:val="24"/>
              </w:rPr>
              <w:t>序号</w:t>
            </w:r>
          </w:p>
        </w:tc>
        <w:tc>
          <w:tcPr>
            <w:tcW w:w="956" w:type="dxa"/>
            <w:vAlign w:val="center"/>
          </w:tcPr>
          <w:p>
            <w:pPr>
              <w:pStyle w:val="4"/>
              <w:spacing w:line="240" w:lineRule="auto"/>
              <w:ind w:firstLine="0" w:firstLineChars="0"/>
              <w:jc w:val="center"/>
              <w:rPr>
                <w:rFonts w:ascii="Times New Roman"/>
                <w:szCs w:val="24"/>
              </w:rPr>
            </w:pPr>
            <w:r>
              <w:rPr>
                <w:rFonts w:ascii="Times New Roman"/>
                <w:szCs w:val="24"/>
              </w:rPr>
              <w:t>单位</w:t>
            </w:r>
          </w:p>
          <w:p>
            <w:pPr>
              <w:pStyle w:val="4"/>
              <w:spacing w:line="240" w:lineRule="auto"/>
              <w:ind w:firstLine="0" w:firstLineChars="0"/>
              <w:jc w:val="center"/>
              <w:rPr>
                <w:rFonts w:ascii="Times New Roman"/>
                <w:szCs w:val="24"/>
              </w:rPr>
            </w:pPr>
            <w:r>
              <w:rPr>
                <w:rFonts w:ascii="Times New Roman"/>
                <w:szCs w:val="24"/>
              </w:rPr>
              <w:t>名称</w:t>
            </w:r>
          </w:p>
        </w:tc>
        <w:tc>
          <w:tcPr>
            <w:tcW w:w="1701" w:type="dxa"/>
            <w:vAlign w:val="center"/>
          </w:tcPr>
          <w:p>
            <w:pPr>
              <w:pStyle w:val="4"/>
              <w:spacing w:line="240" w:lineRule="auto"/>
              <w:ind w:firstLine="0" w:firstLineChars="0"/>
              <w:jc w:val="center"/>
              <w:rPr>
                <w:rFonts w:ascii="Times New Roman"/>
                <w:szCs w:val="24"/>
              </w:rPr>
            </w:pPr>
            <w:r>
              <w:rPr>
                <w:rFonts w:ascii="Times New Roman"/>
                <w:szCs w:val="24"/>
              </w:rPr>
              <w:t>应用的技术</w:t>
            </w:r>
          </w:p>
        </w:tc>
        <w:tc>
          <w:tcPr>
            <w:tcW w:w="2977" w:type="dxa"/>
            <w:vAlign w:val="center"/>
          </w:tcPr>
          <w:p>
            <w:pPr>
              <w:pStyle w:val="4"/>
              <w:spacing w:line="240" w:lineRule="auto"/>
              <w:ind w:firstLine="0" w:firstLineChars="0"/>
              <w:jc w:val="center"/>
              <w:rPr>
                <w:rFonts w:ascii="Times New Roman"/>
                <w:szCs w:val="24"/>
              </w:rPr>
            </w:pPr>
            <w:r>
              <w:rPr>
                <w:rFonts w:ascii="Times New Roman"/>
                <w:szCs w:val="24"/>
              </w:rPr>
              <w:t>应用对象</w:t>
            </w:r>
          </w:p>
          <w:p>
            <w:pPr>
              <w:pStyle w:val="4"/>
              <w:spacing w:line="240" w:lineRule="auto"/>
              <w:ind w:firstLine="0" w:firstLineChars="0"/>
              <w:jc w:val="center"/>
              <w:rPr>
                <w:rFonts w:ascii="Times New Roman"/>
                <w:szCs w:val="24"/>
              </w:rPr>
            </w:pPr>
            <w:r>
              <w:rPr>
                <w:rFonts w:ascii="Times New Roman"/>
                <w:szCs w:val="24"/>
              </w:rPr>
              <w:t>及规模</w:t>
            </w:r>
          </w:p>
        </w:tc>
        <w:tc>
          <w:tcPr>
            <w:tcW w:w="1134" w:type="dxa"/>
            <w:vAlign w:val="center"/>
          </w:tcPr>
          <w:p>
            <w:pPr>
              <w:pStyle w:val="4"/>
              <w:spacing w:line="240" w:lineRule="auto"/>
              <w:ind w:firstLine="0" w:firstLineChars="0"/>
              <w:jc w:val="center"/>
              <w:rPr>
                <w:rFonts w:ascii="Times New Roman"/>
                <w:szCs w:val="24"/>
              </w:rPr>
            </w:pPr>
            <w:r>
              <w:rPr>
                <w:rFonts w:ascii="Times New Roman"/>
                <w:szCs w:val="24"/>
              </w:rPr>
              <w:t>应用起止时间</w:t>
            </w:r>
          </w:p>
        </w:tc>
        <w:tc>
          <w:tcPr>
            <w:tcW w:w="1557" w:type="dxa"/>
            <w:vAlign w:val="center"/>
          </w:tcPr>
          <w:p>
            <w:pPr>
              <w:pStyle w:val="4"/>
              <w:spacing w:line="240" w:lineRule="auto"/>
              <w:ind w:firstLine="0" w:firstLineChars="0"/>
              <w:jc w:val="center"/>
              <w:rPr>
                <w:rFonts w:ascii="Times New Roman"/>
                <w:szCs w:val="24"/>
              </w:rPr>
            </w:pPr>
            <w:r>
              <w:rPr>
                <w:rFonts w:ascii="Times New Roman"/>
                <w:szCs w:val="24"/>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7" w:hRule="atLeast"/>
          <w:jc w:val="center"/>
        </w:trPr>
        <w:tc>
          <w:tcPr>
            <w:tcW w:w="592" w:type="dxa"/>
            <w:vMerge w:val="restart"/>
            <w:vAlign w:val="center"/>
          </w:tcPr>
          <w:p>
            <w:pPr>
              <w:pStyle w:val="4"/>
              <w:spacing w:line="240" w:lineRule="auto"/>
              <w:ind w:firstLine="0" w:firstLineChars="0"/>
              <w:rPr>
                <w:rFonts w:ascii="Times New Roman"/>
                <w:szCs w:val="24"/>
              </w:rPr>
            </w:pPr>
            <w:r>
              <w:rPr>
                <w:rFonts w:ascii="Times New Roman"/>
                <w:szCs w:val="24"/>
              </w:rPr>
              <w:t>1</w:t>
            </w:r>
          </w:p>
        </w:tc>
        <w:tc>
          <w:tcPr>
            <w:tcW w:w="956" w:type="dxa"/>
            <w:vMerge w:val="restart"/>
            <w:vAlign w:val="center"/>
          </w:tcPr>
          <w:p>
            <w:pPr>
              <w:pStyle w:val="4"/>
              <w:spacing w:line="240" w:lineRule="auto"/>
              <w:ind w:firstLine="0" w:firstLineChars="0"/>
              <w:rPr>
                <w:rFonts w:ascii="Times New Roman"/>
                <w:szCs w:val="24"/>
              </w:rPr>
            </w:pPr>
            <w:r>
              <w:rPr>
                <w:rFonts w:ascii="Times New Roman"/>
                <w:color w:val="000000"/>
                <w:szCs w:val="24"/>
              </w:rPr>
              <w:t>陕西省水利水电勘测设计研究院</w:t>
            </w:r>
          </w:p>
        </w:tc>
        <w:tc>
          <w:tcPr>
            <w:tcW w:w="1701" w:type="dxa"/>
            <w:vAlign w:val="center"/>
          </w:tcPr>
          <w:p>
            <w:pPr>
              <w:pStyle w:val="4"/>
              <w:spacing w:line="240" w:lineRule="auto"/>
              <w:ind w:firstLine="0" w:firstLineChars="0"/>
              <w:rPr>
                <w:rFonts w:ascii="Times New Roman"/>
                <w:szCs w:val="24"/>
              </w:rPr>
            </w:pPr>
            <w:r>
              <w:rPr>
                <w:rFonts w:ascii="Times New Roman"/>
                <w:szCs w:val="24"/>
              </w:rPr>
              <w:t>基于高精度有限体积法、考虑非恒定摩阻的模拟技术</w:t>
            </w:r>
          </w:p>
        </w:tc>
        <w:tc>
          <w:tcPr>
            <w:tcW w:w="2977" w:type="dxa"/>
            <w:vAlign w:val="center"/>
          </w:tcPr>
          <w:p>
            <w:pPr>
              <w:pStyle w:val="4"/>
              <w:spacing w:line="240" w:lineRule="auto"/>
              <w:ind w:firstLine="0" w:firstLineChars="0"/>
              <w:rPr>
                <w:rFonts w:ascii="Times New Roman"/>
                <w:szCs w:val="24"/>
              </w:rPr>
            </w:pPr>
            <w:r>
              <w:rPr>
                <w:rFonts w:ascii="Times New Roman"/>
                <w:szCs w:val="24"/>
              </w:rPr>
              <w:t>东庄水利枢纽工程/供水量可达4.35亿立方米，满足泾惠渠灌区145.3万亩灌溉供水及铜川新区、西咸新区（泾河、秦汉、空港三城）、富平县城、庄里工业园区、深陕工业区、三原县城的城镇及工业用水水量</w:t>
            </w:r>
          </w:p>
        </w:tc>
        <w:tc>
          <w:tcPr>
            <w:tcW w:w="1134" w:type="dxa"/>
            <w:vAlign w:val="center"/>
          </w:tcPr>
          <w:p>
            <w:pPr>
              <w:pStyle w:val="4"/>
              <w:spacing w:line="240" w:lineRule="auto"/>
              <w:ind w:firstLine="0" w:firstLineChars="0"/>
              <w:rPr>
                <w:rFonts w:ascii="Times New Roman"/>
                <w:szCs w:val="24"/>
              </w:rPr>
            </w:pPr>
            <w:r>
              <w:rPr>
                <w:rFonts w:ascii="Times New Roman"/>
                <w:szCs w:val="24"/>
              </w:rPr>
              <w:t>2021-2022年</w:t>
            </w:r>
          </w:p>
        </w:tc>
        <w:tc>
          <w:tcPr>
            <w:tcW w:w="1557" w:type="dxa"/>
            <w:vAlign w:val="center"/>
          </w:tcPr>
          <w:p>
            <w:pPr>
              <w:pStyle w:val="4"/>
              <w:spacing w:line="240" w:lineRule="auto"/>
              <w:ind w:firstLine="0" w:firstLineChars="0"/>
              <w:rPr>
                <w:rFonts w:ascii="Times New Roman"/>
                <w:szCs w:val="24"/>
              </w:rPr>
            </w:pPr>
            <w:r>
              <w:rPr>
                <w:rFonts w:ascii="Times New Roman"/>
                <w:szCs w:val="24"/>
              </w:rPr>
              <w:t>许建建</w:t>
            </w:r>
          </w:p>
          <w:p>
            <w:pPr>
              <w:pStyle w:val="4"/>
              <w:spacing w:line="240" w:lineRule="auto"/>
              <w:ind w:firstLine="0" w:firstLineChars="0"/>
              <w:rPr>
                <w:rFonts w:ascii="Times New Roman"/>
                <w:szCs w:val="24"/>
              </w:rPr>
            </w:pPr>
            <w:r>
              <w:rPr>
                <w:rFonts w:ascii="Times New Roman"/>
                <w:szCs w:val="24"/>
              </w:rPr>
              <w:t>13087592256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6" w:hRule="atLeast"/>
          <w:jc w:val="center"/>
        </w:trPr>
        <w:tc>
          <w:tcPr>
            <w:tcW w:w="592" w:type="dxa"/>
            <w:vMerge w:val="continue"/>
            <w:vAlign w:val="center"/>
          </w:tcPr>
          <w:p>
            <w:pPr>
              <w:pStyle w:val="4"/>
              <w:spacing w:line="240" w:lineRule="auto"/>
              <w:ind w:firstLine="0" w:firstLineChars="0"/>
              <w:rPr>
                <w:rFonts w:ascii="Times New Roman"/>
                <w:szCs w:val="24"/>
              </w:rPr>
            </w:pPr>
          </w:p>
        </w:tc>
        <w:tc>
          <w:tcPr>
            <w:tcW w:w="956" w:type="dxa"/>
            <w:vMerge w:val="continue"/>
            <w:vAlign w:val="center"/>
          </w:tcPr>
          <w:p>
            <w:pPr>
              <w:pStyle w:val="4"/>
              <w:spacing w:line="240" w:lineRule="auto"/>
              <w:ind w:firstLine="0" w:firstLineChars="0"/>
              <w:rPr>
                <w:rFonts w:ascii="Times New Roman"/>
                <w:color w:val="000000"/>
                <w:szCs w:val="24"/>
              </w:rPr>
            </w:pPr>
          </w:p>
        </w:tc>
        <w:tc>
          <w:tcPr>
            <w:tcW w:w="1701" w:type="dxa"/>
            <w:vAlign w:val="center"/>
          </w:tcPr>
          <w:p>
            <w:pPr>
              <w:pStyle w:val="4"/>
              <w:spacing w:line="240" w:lineRule="auto"/>
              <w:ind w:firstLine="0" w:firstLineChars="0"/>
              <w:rPr>
                <w:rFonts w:ascii="Times New Roman"/>
                <w:szCs w:val="24"/>
              </w:rPr>
            </w:pPr>
            <w:r>
              <w:rPr>
                <w:rFonts w:ascii="Times New Roman"/>
                <w:szCs w:val="24"/>
              </w:rPr>
              <w:t>基于高精度有限体积法、考虑非恒定摩阻的模拟技</w:t>
            </w:r>
          </w:p>
        </w:tc>
        <w:tc>
          <w:tcPr>
            <w:tcW w:w="2977" w:type="dxa"/>
            <w:vAlign w:val="center"/>
          </w:tcPr>
          <w:p>
            <w:pPr>
              <w:pStyle w:val="4"/>
              <w:spacing w:line="240" w:lineRule="auto"/>
              <w:ind w:firstLine="0" w:firstLineChars="0"/>
              <w:rPr>
                <w:rFonts w:ascii="Times New Roman"/>
                <w:szCs w:val="24"/>
              </w:rPr>
            </w:pPr>
            <w:r>
              <w:rPr>
                <w:rFonts w:ascii="Times New Roman"/>
                <w:szCs w:val="24"/>
              </w:rPr>
              <w:t>榆林黄河东线马镇引水工程/年引水量2.9亿立方米，设计引水流量27立方米每秒</w:t>
            </w:r>
          </w:p>
        </w:tc>
        <w:tc>
          <w:tcPr>
            <w:tcW w:w="1134" w:type="dxa"/>
            <w:vAlign w:val="center"/>
          </w:tcPr>
          <w:p>
            <w:pPr>
              <w:pStyle w:val="4"/>
              <w:spacing w:line="240" w:lineRule="auto"/>
              <w:ind w:firstLine="0" w:firstLineChars="0"/>
              <w:rPr>
                <w:rFonts w:ascii="Times New Roman"/>
                <w:szCs w:val="24"/>
              </w:rPr>
            </w:pPr>
            <w:r>
              <w:rPr>
                <w:rFonts w:ascii="Times New Roman"/>
                <w:szCs w:val="24"/>
              </w:rPr>
              <w:t>2020-2022年</w:t>
            </w:r>
          </w:p>
        </w:tc>
        <w:tc>
          <w:tcPr>
            <w:tcW w:w="1557" w:type="dxa"/>
            <w:vAlign w:val="center"/>
          </w:tcPr>
          <w:p>
            <w:pPr>
              <w:pStyle w:val="4"/>
              <w:spacing w:line="240" w:lineRule="auto"/>
              <w:ind w:firstLine="0" w:firstLineChars="0"/>
              <w:rPr>
                <w:rFonts w:ascii="Times New Roman"/>
                <w:szCs w:val="24"/>
              </w:rPr>
            </w:pPr>
            <w:r>
              <w:rPr>
                <w:rFonts w:ascii="Times New Roman"/>
                <w:szCs w:val="24"/>
              </w:rPr>
              <w:t>许建建</w:t>
            </w:r>
          </w:p>
          <w:p>
            <w:pPr>
              <w:pStyle w:val="4"/>
              <w:spacing w:line="240" w:lineRule="auto"/>
              <w:ind w:firstLine="0" w:firstLineChars="0"/>
              <w:rPr>
                <w:rFonts w:ascii="Times New Roman"/>
                <w:szCs w:val="24"/>
              </w:rPr>
            </w:pPr>
            <w:r>
              <w:rPr>
                <w:rFonts w:ascii="Times New Roman"/>
                <w:szCs w:val="24"/>
              </w:rPr>
              <w:t>13087592256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592" w:type="dxa"/>
            <w:vMerge w:val="continue"/>
            <w:vAlign w:val="center"/>
          </w:tcPr>
          <w:p>
            <w:pPr>
              <w:pStyle w:val="4"/>
              <w:spacing w:line="240" w:lineRule="auto"/>
              <w:ind w:firstLine="0" w:firstLineChars="0"/>
              <w:rPr>
                <w:rFonts w:ascii="Times New Roman"/>
                <w:szCs w:val="24"/>
              </w:rPr>
            </w:pPr>
          </w:p>
        </w:tc>
        <w:tc>
          <w:tcPr>
            <w:tcW w:w="956" w:type="dxa"/>
            <w:vMerge w:val="continue"/>
            <w:vAlign w:val="center"/>
          </w:tcPr>
          <w:p>
            <w:pPr>
              <w:pStyle w:val="4"/>
              <w:spacing w:line="240" w:lineRule="auto"/>
              <w:ind w:firstLine="0" w:firstLineChars="0"/>
              <w:rPr>
                <w:rFonts w:ascii="Times New Roman"/>
                <w:color w:val="000000"/>
                <w:szCs w:val="24"/>
              </w:rPr>
            </w:pPr>
          </w:p>
        </w:tc>
        <w:tc>
          <w:tcPr>
            <w:tcW w:w="1701" w:type="dxa"/>
            <w:vAlign w:val="center"/>
          </w:tcPr>
          <w:p>
            <w:pPr>
              <w:pStyle w:val="4"/>
              <w:spacing w:line="240" w:lineRule="auto"/>
              <w:ind w:firstLine="0" w:firstLineChars="0"/>
              <w:rPr>
                <w:rFonts w:ascii="Times New Roman"/>
                <w:szCs w:val="24"/>
              </w:rPr>
            </w:pPr>
            <w:r>
              <w:rPr>
                <w:rFonts w:ascii="Times New Roman"/>
                <w:szCs w:val="24"/>
              </w:rPr>
              <w:t>含明满流交替的复杂水力过渡过程模拟的数值模型</w:t>
            </w:r>
          </w:p>
        </w:tc>
        <w:tc>
          <w:tcPr>
            <w:tcW w:w="2977" w:type="dxa"/>
            <w:vAlign w:val="center"/>
          </w:tcPr>
          <w:p>
            <w:pPr>
              <w:pStyle w:val="4"/>
              <w:spacing w:line="240" w:lineRule="auto"/>
              <w:ind w:firstLine="0" w:firstLineChars="0"/>
              <w:rPr>
                <w:rFonts w:ascii="Times New Roman"/>
                <w:szCs w:val="24"/>
              </w:rPr>
            </w:pPr>
            <w:r>
              <w:rPr>
                <w:rFonts w:ascii="Times New Roman"/>
                <w:szCs w:val="24"/>
              </w:rPr>
              <w:t>引汉济渭引水及输配水工程/98.3公里秦岭隧洞、343.6公里输配水工程</w:t>
            </w:r>
          </w:p>
        </w:tc>
        <w:tc>
          <w:tcPr>
            <w:tcW w:w="1134" w:type="dxa"/>
            <w:vAlign w:val="center"/>
          </w:tcPr>
          <w:p>
            <w:pPr>
              <w:pStyle w:val="4"/>
              <w:spacing w:line="240" w:lineRule="auto"/>
              <w:ind w:firstLine="0" w:firstLineChars="0"/>
              <w:rPr>
                <w:rFonts w:ascii="Times New Roman"/>
                <w:szCs w:val="24"/>
              </w:rPr>
            </w:pPr>
            <w:r>
              <w:rPr>
                <w:rFonts w:ascii="Times New Roman"/>
                <w:szCs w:val="24"/>
              </w:rPr>
              <w:t>2021-2022年</w:t>
            </w:r>
          </w:p>
        </w:tc>
        <w:tc>
          <w:tcPr>
            <w:tcW w:w="1557" w:type="dxa"/>
            <w:vAlign w:val="center"/>
          </w:tcPr>
          <w:p>
            <w:pPr>
              <w:pStyle w:val="4"/>
              <w:spacing w:line="240" w:lineRule="auto"/>
              <w:ind w:firstLine="0" w:firstLineChars="0"/>
              <w:rPr>
                <w:rFonts w:ascii="Times New Roman"/>
                <w:szCs w:val="24"/>
              </w:rPr>
            </w:pPr>
            <w:r>
              <w:rPr>
                <w:rFonts w:ascii="Times New Roman"/>
                <w:szCs w:val="24"/>
              </w:rPr>
              <w:t>党云刚</w:t>
            </w:r>
          </w:p>
          <w:p>
            <w:pPr>
              <w:pStyle w:val="4"/>
              <w:spacing w:line="240" w:lineRule="auto"/>
              <w:ind w:firstLine="0" w:firstLineChars="0"/>
              <w:rPr>
                <w:rFonts w:ascii="Times New Roman"/>
                <w:szCs w:val="24"/>
              </w:rPr>
            </w:pPr>
            <w:r>
              <w:rPr>
                <w:rFonts w:ascii="Times New Roman"/>
                <w:szCs w:val="24"/>
              </w:rPr>
              <w:t>13991273060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8" w:hRule="atLeast"/>
          <w:jc w:val="center"/>
        </w:trPr>
        <w:tc>
          <w:tcPr>
            <w:tcW w:w="592" w:type="dxa"/>
            <w:vMerge w:val="continue"/>
            <w:vAlign w:val="center"/>
          </w:tcPr>
          <w:p>
            <w:pPr>
              <w:pStyle w:val="4"/>
              <w:spacing w:line="240" w:lineRule="auto"/>
              <w:ind w:firstLine="0" w:firstLineChars="0"/>
              <w:rPr>
                <w:rFonts w:ascii="Times New Roman"/>
                <w:szCs w:val="24"/>
              </w:rPr>
            </w:pPr>
          </w:p>
        </w:tc>
        <w:tc>
          <w:tcPr>
            <w:tcW w:w="956" w:type="dxa"/>
            <w:vMerge w:val="continue"/>
            <w:vAlign w:val="center"/>
          </w:tcPr>
          <w:p>
            <w:pPr>
              <w:pStyle w:val="4"/>
              <w:spacing w:line="240" w:lineRule="auto"/>
              <w:ind w:firstLine="0" w:firstLineChars="0"/>
              <w:rPr>
                <w:rFonts w:ascii="Times New Roman"/>
                <w:color w:val="000000"/>
                <w:szCs w:val="24"/>
              </w:rPr>
            </w:pPr>
          </w:p>
        </w:tc>
        <w:tc>
          <w:tcPr>
            <w:tcW w:w="1701" w:type="dxa"/>
            <w:vAlign w:val="center"/>
          </w:tcPr>
          <w:p>
            <w:pPr>
              <w:pStyle w:val="4"/>
              <w:spacing w:line="240" w:lineRule="auto"/>
              <w:ind w:firstLine="0" w:firstLineChars="0"/>
              <w:rPr>
                <w:rFonts w:ascii="Times New Roman"/>
                <w:szCs w:val="24"/>
              </w:rPr>
            </w:pPr>
            <w:r>
              <w:rPr>
                <w:rFonts w:ascii="Times New Roman"/>
                <w:szCs w:val="24"/>
              </w:rPr>
              <w:t>含明满流交替复杂水力过渡过程模拟的数值模型</w:t>
            </w:r>
          </w:p>
        </w:tc>
        <w:tc>
          <w:tcPr>
            <w:tcW w:w="2977" w:type="dxa"/>
            <w:vAlign w:val="center"/>
          </w:tcPr>
          <w:p>
            <w:pPr>
              <w:pStyle w:val="4"/>
              <w:spacing w:line="240" w:lineRule="auto"/>
              <w:ind w:firstLine="0" w:firstLineChars="0"/>
              <w:rPr>
                <w:rFonts w:ascii="Times New Roman"/>
                <w:szCs w:val="24"/>
              </w:rPr>
            </w:pPr>
            <w:r>
              <w:rPr>
                <w:rFonts w:ascii="Times New Roman"/>
                <w:szCs w:val="24"/>
              </w:rPr>
              <w:t>延安黄河引水工程/取水规模8977万m3；泵站扬程黄延线582m，子长线681m，高清线20m；线路总长146km</w:t>
            </w:r>
          </w:p>
        </w:tc>
        <w:tc>
          <w:tcPr>
            <w:tcW w:w="1134" w:type="dxa"/>
            <w:vAlign w:val="center"/>
          </w:tcPr>
          <w:p>
            <w:pPr>
              <w:pStyle w:val="4"/>
              <w:spacing w:line="240" w:lineRule="auto"/>
              <w:ind w:firstLine="0" w:firstLineChars="0"/>
              <w:rPr>
                <w:rFonts w:ascii="Times New Roman"/>
                <w:szCs w:val="24"/>
              </w:rPr>
            </w:pPr>
            <w:r>
              <w:rPr>
                <w:rFonts w:ascii="Times New Roman"/>
                <w:szCs w:val="24"/>
              </w:rPr>
              <w:t>2016-2017年</w:t>
            </w:r>
          </w:p>
        </w:tc>
        <w:tc>
          <w:tcPr>
            <w:tcW w:w="1557" w:type="dxa"/>
            <w:vAlign w:val="center"/>
          </w:tcPr>
          <w:p>
            <w:pPr>
              <w:pStyle w:val="4"/>
              <w:spacing w:line="240" w:lineRule="auto"/>
              <w:ind w:firstLine="0" w:firstLineChars="0"/>
              <w:rPr>
                <w:rFonts w:ascii="Times New Roman"/>
                <w:szCs w:val="24"/>
              </w:rPr>
            </w:pPr>
            <w:r>
              <w:rPr>
                <w:rFonts w:ascii="Times New Roman"/>
                <w:szCs w:val="24"/>
              </w:rPr>
              <w:t>党云刚</w:t>
            </w:r>
          </w:p>
          <w:p>
            <w:pPr>
              <w:pStyle w:val="4"/>
              <w:spacing w:line="240" w:lineRule="auto"/>
              <w:ind w:firstLine="0" w:firstLineChars="0"/>
              <w:rPr>
                <w:rFonts w:ascii="Times New Roman"/>
                <w:szCs w:val="24"/>
              </w:rPr>
            </w:pPr>
            <w:r>
              <w:rPr>
                <w:rFonts w:ascii="Times New Roman"/>
                <w:szCs w:val="24"/>
              </w:rPr>
              <w:t>13991273060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9" w:hRule="atLeast"/>
          <w:jc w:val="center"/>
        </w:trPr>
        <w:tc>
          <w:tcPr>
            <w:tcW w:w="592" w:type="dxa"/>
            <w:vMerge w:val="restart"/>
            <w:vAlign w:val="center"/>
          </w:tcPr>
          <w:p>
            <w:pPr>
              <w:pStyle w:val="4"/>
              <w:spacing w:line="240" w:lineRule="auto"/>
              <w:ind w:firstLine="0" w:firstLineChars="0"/>
              <w:rPr>
                <w:rFonts w:ascii="Times New Roman"/>
                <w:szCs w:val="24"/>
              </w:rPr>
            </w:pPr>
            <w:r>
              <w:rPr>
                <w:rFonts w:ascii="Times New Roman"/>
                <w:szCs w:val="24"/>
              </w:rPr>
              <w:t>2</w:t>
            </w:r>
          </w:p>
        </w:tc>
        <w:tc>
          <w:tcPr>
            <w:tcW w:w="956" w:type="dxa"/>
            <w:vMerge w:val="restart"/>
            <w:vAlign w:val="center"/>
          </w:tcPr>
          <w:p>
            <w:pPr>
              <w:pStyle w:val="4"/>
              <w:spacing w:line="240" w:lineRule="auto"/>
              <w:ind w:firstLine="0" w:firstLineChars="0"/>
              <w:rPr>
                <w:rFonts w:ascii="Times New Roman"/>
                <w:color w:val="000000"/>
                <w:szCs w:val="24"/>
              </w:rPr>
            </w:pPr>
            <w:r>
              <w:rPr>
                <w:rFonts w:ascii="Times New Roman"/>
                <w:color w:val="000000"/>
                <w:szCs w:val="24"/>
              </w:rPr>
              <w:t>中国电建集团西北勘测设计研究院有限公司</w:t>
            </w:r>
          </w:p>
        </w:tc>
        <w:tc>
          <w:tcPr>
            <w:tcW w:w="1701" w:type="dxa"/>
            <w:vAlign w:val="center"/>
          </w:tcPr>
          <w:p>
            <w:pPr>
              <w:pStyle w:val="4"/>
              <w:spacing w:line="240" w:lineRule="auto"/>
              <w:ind w:firstLine="0" w:firstLineChars="0"/>
              <w:rPr>
                <w:rFonts w:ascii="Times New Roman"/>
                <w:szCs w:val="24"/>
              </w:rPr>
            </w:pPr>
            <w:r>
              <w:rPr>
                <w:rFonts w:ascii="Times New Roman"/>
                <w:szCs w:val="24"/>
              </w:rPr>
              <w:t>基于高精度有限体积法、考虑非恒定摩阻的高精度模型</w:t>
            </w:r>
          </w:p>
        </w:tc>
        <w:tc>
          <w:tcPr>
            <w:tcW w:w="2977" w:type="dxa"/>
            <w:vAlign w:val="center"/>
          </w:tcPr>
          <w:p>
            <w:pPr>
              <w:pStyle w:val="4"/>
              <w:spacing w:line="240" w:lineRule="auto"/>
              <w:ind w:firstLine="0" w:firstLineChars="0"/>
              <w:rPr>
                <w:rFonts w:ascii="Times New Roman"/>
                <w:szCs w:val="24"/>
              </w:rPr>
            </w:pPr>
            <w:r>
              <w:rPr>
                <w:rFonts w:ascii="Times New Roman"/>
                <w:szCs w:val="24"/>
              </w:rPr>
              <w:t>新疆阜康抽水蓄能/电站装机容量1200MW，最大水头524m，最小水头449m</w:t>
            </w:r>
          </w:p>
        </w:tc>
        <w:tc>
          <w:tcPr>
            <w:tcW w:w="1134" w:type="dxa"/>
            <w:vAlign w:val="center"/>
          </w:tcPr>
          <w:p>
            <w:pPr>
              <w:pStyle w:val="4"/>
              <w:spacing w:line="240" w:lineRule="auto"/>
              <w:ind w:firstLine="0" w:firstLineChars="0"/>
              <w:rPr>
                <w:rFonts w:ascii="Times New Roman"/>
                <w:szCs w:val="24"/>
              </w:rPr>
            </w:pPr>
            <w:r>
              <w:rPr>
                <w:rFonts w:ascii="Times New Roman"/>
                <w:szCs w:val="24"/>
              </w:rPr>
              <w:t>2016-2022年</w:t>
            </w:r>
          </w:p>
        </w:tc>
        <w:tc>
          <w:tcPr>
            <w:tcW w:w="1557" w:type="dxa"/>
            <w:vAlign w:val="center"/>
          </w:tcPr>
          <w:p>
            <w:pPr>
              <w:pStyle w:val="4"/>
              <w:spacing w:line="240" w:lineRule="auto"/>
              <w:ind w:firstLine="0" w:firstLineChars="0"/>
              <w:rPr>
                <w:rFonts w:ascii="Times New Roman"/>
                <w:szCs w:val="24"/>
              </w:rPr>
            </w:pPr>
            <w:r>
              <w:rPr>
                <w:rFonts w:ascii="Times New Roman"/>
                <w:szCs w:val="24"/>
              </w:rPr>
              <w:t>李学强</w:t>
            </w:r>
          </w:p>
          <w:p>
            <w:pPr>
              <w:pStyle w:val="4"/>
              <w:spacing w:line="240" w:lineRule="auto"/>
              <w:ind w:firstLine="0" w:firstLineChars="0"/>
              <w:rPr>
                <w:rFonts w:ascii="Times New Roman"/>
                <w:szCs w:val="24"/>
              </w:rPr>
            </w:pPr>
            <w:r>
              <w:rPr>
                <w:rFonts w:ascii="Times New Roman"/>
                <w:szCs w:val="24"/>
              </w:rPr>
              <w:t>18192003635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2" w:hRule="atLeast"/>
          <w:jc w:val="center"/>
        </w:trPr>
        <w:tc>
          <w:tcPr>
            <w:tcW w:w="592" w:type="dxa"/>
            <w:vMerge w:val="continue"/>
            <w:vAlign w:val="center"/>
          </w:tcPr>
          <w:p>
            <w:pPr>
              <w:pStyle w:val="4"/>
              <w:spacing w:line="240" w:lineRule="auto"/>
              <w:ind w:firstLine="0" w:firstLineChars="0"/>
              <w:rPr>
                <w:rFonts w:ascii="Times New Roman"/>
                <w:szCs w:val="24"/>
              </w:rPr>
            </w:pPr>
          </w:p>
        </w:tc>
        <w:tc>
          <w:tcPr>
            <w:tcW w:w="956" w:type="dxa"/>
            <w:vMerge w:val="continue"/>
            <w:vAlign w:val="center"/>
          </w:tcPr>
          <w:p>
            <w:pPr>
              <w:pStyle w:val="4"/>
              <w:spacing w:line="240" w:lineRule="auto"/>
              <w:ind w:firstLine="0" w:firstLineChars="0"/>
              <w:rPr>
                <w:rFonts w:ascii="Times New Roman"/>
                <w:color w:val="000000"/>
                <w:szCs w:val="24"/>
              </w:rPr>
            </w:pPr>
          </w:p>
        </w:tc>
        <w:tc>
          <w:tcPr>
            <w:tcW w:w="1701" w:type="dxa"/>
            <w:vAlign w:val="center"/>
          </w:tcPr>
          <w:p>
            <w:pPr>
              <w:pStyle w:val="4"/>
              <w:spacing w:line="240" w:lineRule="auto"/>
              <w:ind w:firstLine="0" w:firstLineChars="0"/>
              <w:rPr>
                <w:rFonts w:ascii="Times New Roman"/>
                <w:szCs w:val="24"/>
              </w:rPr>
            </w:pPr>
            <w:r>
              <w:rPr>
                <w:rFonts w:ascii="Times New Roman"/>
                <w:szCs w:val="24"/>
              </w:rPr>
              <w:t>基于高精度有限体积法、考虑非恒定摩阻的高精度模型</w:t>
            </w:r>
          </w:p>
        </w:tc>
        <w:tc>
          <w:tcPr>
            <w:tcW w:w="2977" w:type="dxa"/>
            <w:vAlign w:val="center"/>
          </w:tcPr>
          <w:p>
            <w:pPr>
              <w:pStyle w:val="4"/>
              <w:spacing w:line="240" w:lineRule="auto"/>
              <w:ind w:firstLine="0" w:firstLineChars="0"/>
              <w:rPr>
                <w:rFonts w:ascii="Times New Roman"/>
                <w:szCs w:val="24"/>
              </w:rPr>
            </w:pPr>
            <w:r>
              <w:rPr>
                <w:rFonts w:ascii="Times New Roman"/>
                <w:szCs w:val="24"/>
              </w:rPr>
              <w:t>霍尔古吐水电站/18km引水隧洞，直径27m抗阻调压井</w:t>
            </w:r>
          </w:p>
        </w:tc>
        <w:tc>
          <w:tcPr>
            <w:tcW w:w="1134" w:type="dxa"/>
            <w:vAlign w:val="center"/>
          </w:tcPr>
          <w:p>
            <w:pPr>
              <w:pStyle w:val="4"/>
              <w:spacing w:line="240" w:lineRule="auto"/>
              <w:ind w:firstLine="0" w:firstLineChars="0"/>
              <w:rPr>
                <w:rFonts w:ascii="Times New Roman"/>
                <w:szCs w:val="24"/>
              </w:rPr>
            </w:pPr>
            <w:r>
              <w:rPr>
                <w:rFonts w:ascii="Times New Roman"/>
                <w:szCs w:val="24"/>
              </w:rPr>
              <w:t>2020-2022年</w:t>
            </w:r>
          </w:p>
        </w:tc>
        <w:tc>
          <w:tcPr>
            <w:tcW w:w="1557" w:type="dxa"/>
            <w:vAlign w:val="center"/>
          </w:tcPr>
          <w:p>
            <w:pPr>
              <w:pStyle w:val="4"/>
              <w:spacing w:line="240" w:lineRule="auto"/>
              <w:ind w:firstLine="0" w:firstLineChars="0"/>
              <w:rPr>
                <w:rFonts w:ascii="Times New Roman"/>
                <w:szCs w:val="24"/>
              </w:rPr>
            </w:pPr>
            <w:r>
              <w:rPr>
                <w:rFonts w:ascii="Times New Roman"/>
                <w:szCs w:val="24"/>
              </w:rPr>
              <w:t>李学强</w:t>
            </w:r>
          </w:p>
          <w:p>
            <w:pPr>
              <w:pStyle w:val="4"/>
              <w:spacing w:line="240" w:lineRule="auto"/>
              <w:ind w:firstLine="0" w:firstLineChars="0"/>
              <w:rPr>
                <w:rFonts w:ascii="Times New Roman"/>
                <w:szCs w:val="24"/>
              </w:rPr>
            </w:pPr>
            <w:r>
              <w:rPr>
                <w:rFonts w:ascii="Times New Roman"/>
                <w:szCs w:val="24"/>
              </w:rPr>
              <w:t>18192003635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jc w:val="center"/>
        </w:trPr>
        <w:tc>
          <w:tcPr>
            <w:tcW w:w="592" w:type="dxa"/>
            <w:vMerge w:val="continue"/>
            <w:vAlign w:val="center"/>
          </w:tcPr>
          <w:p>
            <w:pPr>
              <w:pStyle w:val="4"/>
              <w:spacing w:line="240" w:lineRule="auto"/>
              <w:ind w:firstLine="0" w:firstLineChars="0"/>
              <w:rPr>
                <w:rFonts w:ascii="Times New Roman"/>
                <w:szCs w:val="24"/>
              </w:rPr>
            </w:pPr>
          </w:p>
        </w:tc>
        <w:tc>
          <w:tcPr>
            <w:tcW w:w="956" w:type="dxa"/>
            <w:vMerge w:val="continue"/>
            <w:vAlign w:val="center"/>
          </w:tcPr>
          <w:p>
            <w:pPr>
              <w:pStyle w:val="4"/>
              <w:spacing w:line="240" w:lineRule="auto"/>
              <w:ind w:firstLine="0" w:firstLineChars="0"/>
              <w:rPr>
                <w:rFonts w:ascii="Times New Roman"/>
                <w:color w:val="000000"/>
                <w:szCs w:val="24"/>
              </w:rPr>
            </w:pPr>
          </w:p>
        </w:tc>
        <w:tc>
          <w:tcPr>
            <w:tcW w:w="1701" w:type="dxa"/>
            <w:vAlign w:val="center"/>
          </w:tcPr>
          <w:p>
            <w:pPr>
              <w:pStyle w:val="4"/>
              <w:spacing w:line="240" w:lineRule="auto"/>
              <w:ind w:firstLine="0" w:firstLineChars="0"/>
              <w:rPr>
                <w:rFonts w:ascii="Times New Roman"/>
                <w:szCs w:val="24"/>
              </w:rPr>
            </w:pPr>
            <w:r>
              <w:rPr>
                <w:rFonts w:ascii="Times New Roman"/>
                <w:szCs w:val="24"/>
              </w:rPr>
              <w:t>基于高精度有限体积法、考虑非恒定摩阻的高精度模型</w:t>
            </w:r>
          </w:p>
        </w:tc>
        <w:tc>
          <w:tcPr>
            <w:tcW w:w="2977" w:type="dxa"/>
            <w:vAlign w:val="center"/>
          </w:tcPr>
          <w:p>
            <w:pPr>
              <w:pStyle w:val="4"/>
              <w:spacing w:line="240" w:lineRule="auto"/>
              <w:ind w:firstLine="0" w:firstLineChars="0"/>
              <w:rPr>
                <w:rFonts w:ascii="Times New Roman"/>
                <w:szCs w:val="24"/>
              </w:rPr>
            </w:pPr>
            <w:r>
              <w:rPr>
                <w:rFonts w:ascii="Times New Roman"/>
                <w:szCs w:val="24"/>
              </w:rPr>
              <w:t>包头市山北地区再生水供水工程/总扬程670m两级泵站，178.8km压力供水</w:t>
            </w:r>
          </w:p>
        </w:tc>
        <w:tc>
          <w:tcPr>
            <w:tcW w:w="1134" w:type="dxa"/>
            <w:vAlign w:val="center"/>
          </w:tcPr>
          <w:p>
            <w:pPr>
              <w:pStyle w:val="4"/>
              <w:spacing w:line="240" w:lineRule="auto"/>
              <w:ind w:firstLine="0" w:firstLineChars="0"/>
              <w:rPr>
                <w:rFonts w:ascii="Times New Roman"/>
                <w:szCs w:val="24"/>
              </w:rPr>
            </w:pPr>
            <w:r>
              <w:rPr>
                <w:rFonts w:ascii="Times New Roman"/>
                <w:szCs w:val="24"/>
              </w:rPr>
              <w:t>2021-2022年</w:t>
            </w:r>
          </w:p>
        </w:tc>
        <w:tc>
          <w:tcPr>
            <w:tcW w:w="1557" w:type="dxa"/>
            <w:vAlign w:val="center"/>
          </w:tcPr>
          <w:p>
            <w:pPr>
              <w:pStyle w:val="4"/>
              <w:spacing w:line="240" w:lineRule="auto"/>
              <w:ind w:firstLine="0" w:firstLineChars="0"/>
              <w:rPr>
                <w:rFonts w:ascii="Times New Roman"/>
                <w:szCs w:val="24"/>
              </w:rPr>
            </w:pPr>
            <w:r>
              <w:rPr>
                <w:rFonts w:ascii="Times New Roman"/>
                <w:szCs w:val="24"/>
              </w:rPr>
              <w:t>庄鹏宇</w:t>
            </w:r>
          </w:p>
          <w:p>
            <w:pPr>
              <w:pStyle w:val="4"/>
              <w:spacing w:line="240" w:lineRule="auto"/>
              <w:ind w:firstLine="0" w:firstLineChars="0"/>
              <w:rPr>
                <w:rFonts w:ascii="Times New Roman"/>
                <w:szCs w:val="24"/>
              </w:rPr>
            </w:pPr>
            <w:r>
              <w:rPr>
                <w:rFonts w:ascii="Times New Roman"/>
                <w:szCs w:val="24"/>
              </w:rPr>
              <w:t>029-88750163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592" w:type="dxa"/>
            <w:vMerge w:val="restart"/>
            <w:vAlign w:val="center"/>
          </w:tcPr>
          <w:p>
            <w:pPr>
              <w:pStyle w:val="4"/>
              <w:spacing w:line="240" w:lineRule="auto"/>
              <w:ind w:firstLine="0" w:firstLineChars="0"/>
              <w:rPr>
                <w:rFonts w:ascii="Times New Roman"/>
                <w:szCs w:val="24"/>
              </w:rPr>
            </w:pPr>
            <w:r>
              <w:rPr>
                <w:rFonts w:ascii="Times New Roman"/>
                <w:szCs w:val="24"/>
              </w:rPr>
              <w:t>3</w:t>
            </w:r>
          </w:p>
        </w:tc>
        <w:tc>
          <w:tcPr>
            <w:tcW w:w="956" w:type="dxa"/>
            <w:vMerge w:val="restart"/>
            <w:vAlign w:val="center"/>
          </w:tcPr>
          <w:p>
            <w:pPr>
              <w:pStyle w:val="4"/>
              <w:spacing w:line="240" w:lineRule="auto"/>
              <w:ind w:firstLine="0" w:firstLineChars="0"/>
              <w:rPr>
                <w:rFonts w:ascii="Times New Roman"/>
                <w:color w:val="000000"/>
                <w:szCs w:val="24"/>
              </w:rPr>
            </w:pPr>
            <w:r>
              <w:rPr>
                <w:rFonts w:ascii="Times New Roman"/>
                <w:color w:val="000000"/>
                <w:szCs w:val="24"/>
              </w:rPr>
              <w:t>净化控股集团股份有限公司</w:t>
            </w:r>
          </w:p>
        </w:tc>
        <w:tc>
          <w:tcPr>
            <w:tcW w:w="1701" w:type="dxa"/>
            <w:vAlign w:val="center"/>
          </w:tcPr>
          <w:p>
            <w:pPr>
              <w:pStyle w:val="4"/>
              <w:spacing w:line="240" w:lineRule="auto"/>
              <w:ind w:firstLine="0" w:firstLineChars="0"/>
              <w:rPr>
                <w:rFonts w:ascii="Times New Roman"/>
                <w:szCs w:val="24"/>
              </w:rPr>
            </w:pPr>
            <w:r>
              <w:rPr>
                <w:rFonts w:ascii="Times New Roman"/>
                <w:szCs w:val="24"/>
              </w:rPr>
              <w:t>管道泄漏检查技术及分区计量模型</w:t>
            </w:r>
          </w:p>
        </w:tc>
        <w:tc>
          <w:tcPr>
            <w:tcW w:w="2977" w:type="dxa"/>
            <w:vAlign w:val="center"/>
          </w:tcPr>
          <w:p>
            <w:pPr>
              <w:pStyle w:val="4"/>
              <w:spacing w:line="240" w:lineRule="auto"/>
              <w:ind w:firstLine="0" w:firstLineChars="0"/>
              <w:rPr>
                <w:rFonts w:ascii="Times New Roman"/>
                <w:szCs w:val="24"/>
              </w:rPr>
            </w:pPr>
            <w:r>
              <w:rPr>
                <w:rFonts w:ascii="Times New Roman"/>
                <w:szCs w:val="24"/>
              </w:rPr>
              <w:t>无为市城乡供水工程/每日20万吨供水、37.65公里管网</w:t>
            </w:r>
          </w:p>
        </w:tc>
        <w:tc>
          <w:tcPr>
            <w:tcW w:w="1134" w:type="dxa"/>
            <w:vAlign w:val="center"/>
          </w:tcPr>
          <w:p>
            <w:pPr>
              <w:pStyle w:val="4"/>
              <w:spacing w:line="240" w:lineRule="auto"/>
              <w:ind w:firstLine="0" w:firstLineChars="0"/>
              <w:rPr>
                <w:rFonts w:ascii="Times New Roman"/>
                <w:szCs w:val="24"/>
              </w:rPr>
            </w:pPr>
            <w:r>
              <w:rPr>
                <w:rFonts w:ascii="Times New Roman"/>
                <w:szCs w:val="24"/>
              </w:rPr>
              <w:t>2022.1-至今</w:t>
            </w:r>
          </w:p>
        </w:tc>
        <w:tc>
          <w:tcPr>
            <w:tcW w:w="1557" w:type="dxa"/>
            <w:vAlign w:val="center"/>
          </w:tcPr>
          <w:p>
            <w:pPr>
              <w:pStyle w:val="4"/>
              <w:spacing w:line="240" w:lineRule="auto"/>
              <w:ind w:firstLine="0" w:firstLineChars="0"/>
              <w:rPr>
                <w:rFonts w:ascii="Times New Roman"/>
                <w:szCs w:val="24"/>
              </w:rPr>
            </w:pPr>
            <w:r>
              <w:rPr>
                <w:rFonts w:ascii="Times New Roman"/>
                <w:szCs w:val="24"/>
              </w:rPr>
              <w:t>刘志明</w:t>
            </w:r>
          </w:p>
          <w:p>
            <w:pPr>
              <w:pStyle w:val="4"/>
              <w:spacing w:line="240" w:lineRule="auto"/>
              <w:ind w:firstLine="0" w:firstLineChars="0"/>
              <w:rPr>
                <w:rFonts w:ascii="Times New Roman"/>
                <w:szCs w:val="24"/>
              </w:rPr>
            </w:pPr>
            <w:r>
              <w:rPr>
                <w:rFonts w:ascii="Times New Roman"/>
                <w:szCs w:val="24"/>
              </w:rPr>
              <w:t>15291846919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592" w:type="dxa"/>
            <w:vMerge w:val="continue"/>
            <w:vAlign w:val="center"/>
          </w:tcPr>
          <w:p>
            <w:pPr>
              <w:pStyle w:val="4"/>
              <w:spacing w:line="240" w:lineRule="auto"/>
              <w:ind w:firstLine="0" w:firstLineChars="0"/>
              <w:rPr>
                <w:rFonts w:ascii="Times New Roman"/>
                <w:szCs w:val="24"/>
              </w:rPr>
            </w:pPr>
          </w:p>
        </w:tc>
        <w:tc>
          <w:tcPr>
            <w:tcW w:w="956" w:type="dxa"/>
            <w:vMerge w:val="continue"/>
            <w:vAlign w:val="center"/>
          </w:tcPr>
          <w:p>
            <w:pPr>
              <w:pStyle w:val="4"/>
              <w:spacing w:line="240" w:lineRule="auto"/>
              <w:ind w:firstLine="0" w:firstLineChars="0"/>
              <w:rPr>
                <w:rFonts w:ascii="Times New Roman"/>
                <w:color w:val="000000"/>
                <w:szCs w:val="24"/>
              </w:rPr>
            </w:pPr>
          </w:p>
        </w:tc>
        <w:tc>
          <w:tcPr>
            <w:tcW w:w="1701" w:type="dxa"/>
            <w:vAlign w:val="center"/>
          </w:tcPr>
          <w:p>
            <w:pPr>
              <w:pStyle w:val="4"/>
              <w:spacing w:line="240" w:lineRule="auto"/>
              <w:ind w:firstLine="0" w:firstLineChars="0"/>
              <w:rPr>
                <w:rFonts w:ascii="Times New Roman"/>
                <w:szCs w:val="24"/>
              </w:rPr>
            </w:pPr>
            <w:r>
              <w:rPr>
                <w:rFonts w:ascii="Times New Roman"/>
                <w:szCs w:val="24"/>
              </w:rPr>
              <w:t>水力模型及泄漏检测方法</w:t>
            </w:r>
          </w:p>
        </w:tc>
        <w:tc>
          <w:tcPr>
            <w:tcW w:w="2977" w:type="dxa"/>
            <w:vAlign w:val="center"/>
          </w:tcPr>
          <w:p>
            <w:pPr>
              <w:pStyle w:val="4"/>
              <w:spacing w:line="240" w:lineRule="auto"/>
              <w:ind w:firstLine="0" w:firstLineChars="0"/>
              <w:rPr>
                <w:rFonts w:ascii="Times New Roman"/>
                <w:szCs w:val="24"/>
              </w:rPr>
            </w:pPr>
            <w:r>
              <w:rPr>
                <w:rFonts w:ascii="Times New Roman"/>
                <w:szCs w:val="24"/>
              </w:rPr>
              <w:t>张卜水源地至阎良城区输水管线</w:t>
            </w:r>
            <w:r>
              <w:rPr>
                <w:rFonts w:hint="eastAsia" w:ascii="Times New Roman"/>
                <w:szCs w:val="24"/>
              </w:rPr>
              <w:t>/日供水量1</w:t>
            </w:r>
            <w:r>
              <w:rPr>
                <w:rFonts w:ascii="Times New Roman"/>
                <w:szCs w:val="24"/>
              </w:rPr>
              <w:t>0</w:t>
            </w:r>
            <w:r>
              <w:rPr>
                <w:rFonts w:hint="eastAsia" w:ascii="Times New Roman"/>
                <w:szCs w:val="24"/>
              </w:rPr>
              <w:t>万吨，管线长</w:t>
            </w:r>
            <w:r>
              <w:rPr>
                <w:rFonts w:ascii="Times New Roman"/>
                <w:szCs w:val="24"/>
              </w:rPr>
              <w:t>29</w:t>
            </w:r>
            <w:r>
              <w:rPr>
                <w:rFonts w:hint="eastAsia" w:ascii="Times New Roman"/>
                <w:szCs w:val="24"/>
              </w:rPr>
              <w:t>km</w:t>
            </w:r>
          </w:p>
        </w:tc>
        <w:tc>
          <w:tcPr>
            <w:tcW w:w="1134" w:type="dxa"/>
            <w:vAlign w:val="center"/>
          </w:tcPr>
          <w:p>
            <w:pPr>
              <w:pStyle w:val="4"/>
              <w:spacing w:line="240" w:lineRule="auto"/>
              <w:ind w:firstLine="0" w:firstLineChars="0"/>
              <w:rPr>
                <w:rFonts w:ascii="Times New Roman"/>
                <w:szCs w:val="24"/>
              </w:rPr>
            </w:pPr>
            <w:r>
              <w:rPr>
                <w:rFonts w:ascii="Times New Roman"/>
                <w:szCs w:val="24"/>
              </w:rPr>
              <w:t>2020-2021年</w:t>
            </w:r>
          </w:p>
        </w:tc>
        <w:tc>
          <w:tcPr>
            <w:tcW w:w="1557" w:type="dxa"/>
            <w:vAlign w:val="center"/>
          </w:tcPr>
          <w:p>
            <w:pPr>
              <w:pStyle w:val="4"/>
              <w:spacing w:line="240" w:lineRule="auto"/>
              <w:ind w:firstLine="0" w:firstLineChars="0"/>
              <w:rPr>
                <w:rFonts w:ascii="Times New Roman"/>
                <w:szCs w:val="24"/>
              </w:rPr>
            </w:pPr>
            <w:r>
              <w:rPr>
                <w:rFonts w:ascii="Times New Roman"/>
                <w:szCs w:val="24"/>
              </w:rPr>
              <w:t>刘志明</w:t>
            </w:r>
          </w:p>
          <w:p>
            <w:pPr>
              <w:pStyle w:val="4"/>
              <w:spacing w:line="240" w:lineRule="auto"/>
              <w:ind w:firstLine="0" w:firstLineChars="0"/>
              <w:rPr>
                <w:rFonts w:ascii="Times New Roman"/>
                <w:szCs w:val="24"/>
              </w:rPr>
            </w:pPr>
            <w:r>
              <w:rPr>
                <w:rFonts w:ascii="Times New Roman"/>
                <w:szCs w:val="24"/>
              </w:rPr>
              <w:t>15291846919</w:t>
            </w:r>
          </w:p>
        </w:tc>
      </w:tr>
    </w:tbl>
    <w:p>
      <w:pPr>
        <w:ind w:firstLine="480" w:firstLineChars="200"/>
        <w:rPr>
          <w:sz w:val="24"/>
          <w:szCs w:val="24"/>
        </w:rPr>
      </w:pPr>
    </w:p>
    <w:p>
      <w:pPr>
        <w:ind w:firstLine="480" w:firstLineChars="200"/>
        <w:rPr>
          <w:sz w:val="24"/>
          <w:szCs w:val="24"/>
        </w:rPr>
      </w:pPr>
    </w:p>
    <w:p>
      <w:pPr>
        <w:ind w:firstLine="480" w:firstLineChars="200"/>
        <w:rPr>
          <w:sz w:val="24"/>
          <w:szCs w:val="24"/>
        </w:rPr>
      </w:pPr>
    </w:p>
    <w:p>
      <w:pPr>
        <w:ind w:firstLine="480" w:firstLineChars="200"/>
        <w:rPr>
          <w:rFonts w:hint="eastAsia"/>
          <w:sz w:val="24"/>
          <w:szCs w:val="24"/>
        </w:rPr>
      </w:pPr>
    </w:p>
    <w:p>
      <w:pPr>
        <w:pStyle w:val="2"/>
        <w:spacing w:line="276" w:lineRule="auto"/>
        <w:rPr>
          <w:sz w:val="24"/>
          <w:szCs w:val="24"/>
        </w:rPr>
      </w:pPr>
      <w:r>
        <w:rPr>
          <w:rFonts w:hint="eastAsia"/>
          <w:sz w:val="24"/>
          <w:szCs w:val="24"/>
        </w:rPr>
        <w:t>主要知识产权和标准规范等目录</w:t>
      </w:r>
    </w:p>
    <w:tbl>
      <w:tblPr>
        <w:tblStyle w:val="11"/>
        <w:tblW w:w="8946"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46"/>
        <w:gridCol w:w="971"/>
        <w:gridCol w:w="1338"/>
        <w:gridCol w:w="1050"/>
        <w:gridCol w:w="883"/>
        <w:gridCol w:w="1134"/>
        <w:gridCol w:w="1134"/>
        <w:gridCol w:w="912"/>
        <w:gridCol w:w="9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序号</w:t>
            </w:r>
          </w:p>
        </w:tc>
        <w:tc>
          <w:tcPr>
            <w:tcW w:w="971"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知识产权类别</w:t>
            </w:r>
          </w:p>
        </w:tc>
        <w:tc>
          <w:tcPr>
            <w:tcW w:w="1338"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知识产权</w:t>
            </w:r>
          </w:p>
          <w:p>
            <w:pPr>
              <w:snapToGrid w:val="0"/>
              <w:rPr>
                <w:rFonts w:ascii="Times New Roman" w:hAnsi="Times New Roman" w:eastAsiaTheme="minorEastAsia"/>
                <w:szCs w:val="21"/>
              </w:rPr>
            </w:pPr>
            <w:r>
              <w:rPr>
                <w:rFonts w:ascii="Times New Roman" w:hAnsi="Times New Roman" w:eastAsiaTheme="minorEastAsia"/>
                <w:szCs w:val="21"/>
              </w:rPr>
              <w:t>具体名称</w:t>
            </w:r>
          </w:p>
        </w:tc>
        <w:tc>
          <w:tcPr>
            <w:tcW w:w="1050"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国家</w:t>
            </w:r>
          </w:p>
          <w:p>
            <w:pPr>
              <w:snapToGrid w:val="0"/>
              <w:rPr>
                <w:rFonts w:ascii="Times New Roman" w:hAnsi="Times New Roman" w:eastAsiaTheme="minorEastAsia"/>
                <w:szCs w:val="21"/>
              </w:rPr>
            </w:pPr>
            <w:r>
              <w:rPr>
                <w:rFonts w:ascii="Times New Roman" w:hAnsi="Times New Roman" w:eastAsiaTheme="minorEastAsia"/>
                <w:szCs w:val="21"/>
              </w:rPr>
              <w:t>（地区）</w:t>
            </w:r>
          </w:p>
        </w:tc>
        <w:tc>
          <w:tcPr>
            <w:tcW w:w="883"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授权号</w:t>
            </w:r>
          </w:p>
        </w:tc>
        <w:tc>
          <w:tcPr>
            <w:tcW w:w="1134"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授权日期</w:t>
            </w:r>
          </w:p>
        </w:tc>
        <w:tc>
          <w:tcPr>
            <w:tcW w:w="1134"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证书编号</w:t>
            </w:r>
          </w:p>
        </w:tc>
        <w:tc>
          <w:tcPr>
            <w:tcW w:w="912"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权利人</w:t>
            </w:r>
          </w:p>
        </w:tc>
        <w:tc>
          <w:tcPr>
            <w:tcW w:w="978"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发明人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1</w:t>
            </w:r>
          </w:p>
        </w:tc>
        <w:tc>
          <w:tcPr>
            <w:tcW w:w="971"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论文</w:t>
            </w:r>
          </w:p>
        </w:tc>
        <w:tc>
          <w:tcPr>
            <w:tcW w:w="1338"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An improved third-order finite difference weighted essentially nonoscillatory scheme for hyperbolic conservation laws</w:t>
            </w:r>
          </w:p>
        </w:tc>
        <w:tc>
          <w:tcPr>
            <w:tcW w:w="1050"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中国</w:t>
            </w:r>
          </w:p>
        </w:tc>
        <w:tc>
          <w:tcPr>
            <w:tcW w:w="883"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DOI:10.1 002/fld.48 47</w:t>
            </w:r>
          </w:p>
        </w:tc>
        <w:tc>
          <w:tcPr>
            <w:tcW w:w="1134"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2020年4月24日</w:t>
            </w:r>
          </w:p>
        </w:tc>
        <w:tc>
          <w:tcPr>
            <w:tcW w:w="1134"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International Journal for Numerical method in Fluids</w:t>
            </w:r>
          </w:p>
        </w:tc>
        <w:tc>
          <w:tcPr>
            <w:tcW w:w="912"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西安理工大学</w:t>
            </w:r>
          </w:p>
        </w:tc>
        <w:tc>
          <w:tcPr>
            <w:tcW w:w="978"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Guodong Li;Xiaogang Li;Pengfen Li;Dandan Cai</w:t>
            </w:r>
          </w:p>
          <w:p>
            <w:pPr>
              <w:snapToGrid w:val="0"/>
              <w:rPr>
                <w:rFonts w:ascii="Times New Roman" w:hAnsi="Times New Roman" w:eastAsiaTheme="minor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2</w:t>
            </w:r>
          </w:p>
        </w:tc>
        <w:tc>
          <w:tcPr>
            <w:tcW w:w="971"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论文</w:t>
            </w:r>
          </w:p>
        </w:tc>
        <w:tc>
          <w:tcPr>
            <w:tcW w:w="1338"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 xml:space="preserve">输配水系统明满瞬变流全窄缝数值模型 </w:t>
            </w:r>
          </w:p>
        </w:tc>
        <w:tc>
          <w:tcPr>
            <w:tcW w:w="1050"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中国</w:t>
            </w:r>
          </w:p>
        </w:tc>
        <w:tc>
          <w:tcPr>
            <w:tcW w:w="883"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2022,41(9):21-30</w:t>
            </w:r>
          </w:p>
        </w:tc>
        <w:tc>
          <w:tcPr>
            <w:tcW w:w="1134"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2022年3月</w:t>
            </w:r>
          </w:p>
        </w:tc>
        <w:tc>
          <w:tcPr>
            <w:tcW w:w="1134"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水力发电学报</w:t>
            </w:r>
          </w:p>
        </w:tc>
        <w:tc>
          <w:tcPr>
            <w:tcW w:w="912"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西安理工大学</w:t>
            </w:r>
          </w:p>
        </w:tc>
        <w:tc>
          <w:tcPr>
            <w:tcW w:w="978"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莫铁祥，李国栋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3</w:t>
            </w:r>
          </w:p>
        </w:tc>
        <w:tc>
          <w:tcPr>
            <w:tcW w:w="971"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计算机软件著作</w:t>
            </w:r>
          </w:p>
        </w:tc>
        <w:tc>
          <w:tcPr>
            <w:tcW w:w="1338"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管道泄漏检测计算软件V2.0</w:t>
            </w:r>
          </w:p>
        </w:tc>
        <w:tc>
          <w:tcPr>
            <w:tcW w:w="1050"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中国</w:t>
            </w:r>
          </w:p>
        </w:tc>
        <w:tc>
          <w:tcPr>
            <w:tcW w:w="883"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2022SRO134954</w:t>
            </w:r>
          </w:p>
          <w:p>
            <w:pPr>
              <w:snapToGrid w:val="0"/>
              <w:rPr>
                <w:rFonts w:ascii="Times New Roman" w:hAnsi="Times New Roman" w:eastAsiaTheme="minorEastAsia"/>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2022年01月20日</w:t>
            </w:r>
          </w:p>
          <w:p>
            <w:pPr>
              <w:snapToGrid w:val="0"/>
              <w:rPr>
                <w:rFonts w:ascii="Times New Roman" w:hAnsi="Times New Roman" w:eastAsiaTheme="minorEastAsia"/>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国家版权局</w:t>
            </w:r>
          </w:p>
        </w:tc>
        <w:tc>
          <w:tcPr>
            <w:tcW w:w="912"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西安理工大学</w:t>
            </w:r>
          </w:p>
        </w:tc>
        <w:tc>
          <w:tcPr>
            <w:tcW w:w="978"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张巧玲、杨振东、黄铋匀、严悦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4</w:t>
            </w:r>
          </w:p>
        </w:tc>
        <w:tc>
          <w:tcPr>
            <w:tcW w:w="971"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论文</w:t>
            </w:r>
          </w:p>
        </w:tc>
        <w:tc>
          <w:tcPr>
            <w:tcW w:w="1338"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Improvement of third-order finite difference WENO scheme at critical points</w:t>
            </w:r>
          </w:p>
        </w:tc>
        <w:tc>
          <w:tcPr>
            <w:tcW w:w="1050"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中国</w:t>
            </w:r>
          </w:p>
        </w:tc>
        <w:tc>
          <w:tcPr>
            <w:tcW w:w="883"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DOI：</w:t>
            </w:r>
          </w:p>
          <w:p>
            <w:pPr>
              <w:snapToGrid w:val="0"/>
              <w:rPr>
                <w:rFonts w:ascii="Times New Roman" w:hAnsi="Times New Roman" w:eastAsiaTheme="minorEastAsia"/>
                <w:szCs w:val="21"/>
              </w:rPr>
            </w:pPr>
            <w:r>
              <w:rPr>
                <w:rFonts w:ascii="Times New Roman" w:hAnsi="Times New Roman" w:eastAsiaTheme="minorEastAsia"/>
                <w:szCs w:val="21"/>
              </w:rPr>
              <w:t>10.1080/10618562.2019.1687888</w:t>
            </w:r>
          </w:p>
          <w:p>
            <w:pPr>
              <w:snapToGrid w:val="0"/>
              <w:rPr>
                <w:rFonts w:ascii="Times New Roman" w:hAnsi="Times New Roman" w:eastAsiaTheme="minorEastAsia"/>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2019年11月11日</w:t>
            </w:r>
          </w:p>
        </w:tc>
        <w:tc>
          <w:tcPr>
            <w:tcW w:w="1134"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International Journal of Computational Fluid Dynamics</w:t>
            </w:r>
          </w:p>
        </w:tc>
        <w:tc>
          <w:tcPr>
            <w:tcW w:w="912"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西安理工大学</w:t>
            </w:r>
          </w:p>
        </w:tc>
        <w:tc>
          <w:tcPr>
            <w:tcW w:w="978"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Xiaogang Li, Guodong Li, Yongbin Ge</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5</w:t>
            </w:r>
          </w:p>
        </w:tc>
        <w:tc>
          <w:tcPr>
            <w:tcW w:w="971"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论文</w:t>
            </w:r>
          </w:p>
        </w:tc>
        <w:tc>
          <w:tcPr>
            <w:tcW w:w="1338"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含泄漏供水管道瞬变流动特征及泄漏定位</w:t>
            </w:r>
          </w:p>
        </w:tc>
        <w:tc>
          <w:tcPr>
            <w:tcW w:w="1050"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中国</w:t>
            </w:r>
          </w:p>
        </w:tc>
        <w:tc>
          <w:tcPr>
            <w:tcW w:w="883"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2021,37(15):35-40</w:t>
            </w:r>
          </w:p>
          <w:p>
            <w:pPr>
              <w:snapToGrid w:val="0"/>
              <w:rPr>
                <w:rFonts w:ascii="Times New Roman" w:hAnsi="Times New Roman" w:eastAsiaTheme="minorEastAsia"/>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2021年8月</w:t>
            </w:r>
          </w:p>
        </w:tc>
        <w:tc>
          <w:tcPr>
            <w:tcW w:w="1134"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中国给水排水</w:t>
            </w:r>
          </w:p>
        </w:tc>
        <w:tc>
          <w:tcPr>
            <w:tcW w:w="912"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西安理工大学</w:t>
            </w:r>
          </w:p>
        </w:tc>
        <w:tc>
          <w:tcPr>
            <w:tcW w:w="978"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杨振东，曹亚龙，张巧玲，赵思茂，曹佳豪，吴峰，李国栋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6</w:t>
            </w:r>
          </w:p>
        </w:tc>
        <w:tc>
          <w:tcPr>
            <w:tcW w:w="971"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论文</w:t>
            </w:r>
          </w:p>
        </w:tc>
        <w:tc>
          <w:tcPr>
            <w:tcW w:w="1338"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基于TVD框架的Godunov格式水锤求解模型</w:t>
            </w:r>
          </w:p>
        </w:tc>
        <w:tc>
          <w:tcPr>
            <w:tcW w:w="1050"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中国</w:t>
            </w:r>
          </w:p>
        </w:tc>
        <w:tc>
          <w:tcPr>
            <w:tcW w:w="883"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2022,37(03):326-334</w:t>
            </w:r>
          </w:p>
        </w:tc>
        <w:tc>
          <w:tcPr>
            <w:tcW w:w="1134"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2022年5月</w:t>
            </w:r>
          </w:p>
        </w:tc>
        <w:tc>
          <w:tcPr>
            <w:tcW w:w="1134"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水动力学研究与进展</w:t>
            </w:r>
          </w:p>
        </w:tc>
        <w:tc>
          <w:tcPr>
            <w:tcW w:w="912"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西安理工大学</w:t>
            </w:r>
          </w:p>
        </w:tc>
        <w:tc>
          <w:tcPr>
            <w:tcW w:w="978"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莫铁祥；李国栋；杨振东；张巧玲</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7</w:t>
            </w:r>
          </w:p>
        </w:tc>
        <w:tc>
          <w:tcPr>
            <w:tcW w:w="971"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论文</w:t>
            </w:r>
          </w:p>
        </w:tc>
        <w:tc>
          <w:tcPr>
            <w:tcW w:w="1338"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基于特征线法的含气输水管道水锤特性分析</w:t>
            </w:r>
          </w:p>
        </w:tc>
        <w:tc>
          <w:tcPr>
            <w:tcW w:w="1050"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中国</w:t>
            </w:r>
          </w:p>
        </w:tc>
        <w:tc>
          <w:tcPr>
            <w:tcW w:w="883"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2022,38(05):79-86.</w:t>
            </w:r>
          </w:p>
        </w:tc>
        <w:tc>
          <w:tcPr>
            <w:tcW w:w="1134"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2022年3月</w:t>
            </w:r>
          </w:p>
        </w:tc>
        <w:tc>
          <w:tcPr>
            <w:tcW w:w="1134"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农业工程学报</w:t>
            </w:r>
          </w:p>
        </w:tc>
        <w:tc>
          <w:tcPr>
            <w:tcW w:w="912"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西安理工大学</w:t>
            </w:r>
          </w:p>
        </w:tc>
        <w:tc>
          <w:tcPr>
            <w:tcW w:w="978"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张巧玲；黄铋匀；杨振东；严悦；李国栋；郭利豪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8</w:t>
            </w:r>
          </w:p>
        </w:tc>
        <w:tc>
          <w:tcPr>
            <w:tcW w:w="971"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计算机软件著作</w:t>
            </w:r>
          </w:p>
        </w:tc>
        <w:tc>
          <w:tcPr>
            <w:tcW w:w="1338"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基于有限体积法三阶PPM格式的水击计算软件V1.0</w:t>
            </w:r>
          </w:p>
        </w:tc>
        <w:tc>
          <w:tcPr>
            <w:tcW w:w="1050"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中国</w:t>
            </w:r>
          </w:p>
        </w:tc>
        <w:tc>
          <w:tcPr>
            <w:tcW w:w="883"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2021SR1046398</w:t>
            </w:r>
          </w:p>
        </w:tc>
        <w:tc>
          <w:tcPr>
            <w:tcW w:w="1134"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2021年07月15日</w:t>
            </w:r>
          </w:p>
        </w:tc>
        <w:tc>
          <w:tcPr>
            <w:tcW w:w="1134"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国家版权局</w:t>
            </w:r>
          </w:p>
        </w:tc>
        <w:tc>
          <w:tcPr>
            <w:tcW w:w="912"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西安理工大学</w:t>
            </w:r>
          </w:p>
        </w:tc>
        <w:tc>
          <w:tcPr>
            <w:tcW w:w="978"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莫铁祥，李国栋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9</w:t>
            </w:r>
          </w:p>
        </w:tc>
        <w:tc>
          <w:tcPr>
            <w:tcW w:w="971"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计算机软件著作</w:t>
            </w:r>
          </w:p>
        </w:tc>
        <w:tc>
          <w:tcPr>
            <w:tcW w:w="1338"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长距离输水系统明满流过渡数值模拟软件V1.0</w:t>
            </w:r>
          </w:p>
        </w:tc>
        <w:tc>
          <w:tcPr>
            <w:tcW w:w="1050"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中国</w:t>
            </w:r>
          </w:p>
        </w:tc>
        <w:tc>
          <w:tcPr>
            <w:tcW w:w="883"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2022SR0010813</w:t>
            </w:r>
          </w:p>
        </w:tc>
        <w:tc>
          <w:tcPr>
            <w:tcW w:w="1134"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2022年01月04日</w:t>
            </w:r>
          </w:p>
        </w:tc>
        <w:tc>
          <w:tcPr>
            <w:tcW w:w="1134"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国家版权局</w:t>
            </w:r>
          </w:p>
        </w:tc>
        <w:tc>
          <w:tcPr>
            <w:tcW w:w="912"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西安理工大学</w:t>
            </w:r>
          </w:p>
        </w:tc>
        <w:tc>
          <w:tcPr>
            <w:tcW w:w="978"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李海潮、李国栋、李珊珊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atLeast"/>
          <w:jc w:val="center"/>
        </w:trPr>
        <w:tc>
          <w:tcPr>
            <w:tcW w:w="546"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10</w:t>
            </w:r>
          </w:p>
        </w:tc>
        <w:tc>
          <w:tcPr>
            <w:tcW w:w="971"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计算机软件著作</w:t>
            </w:r>
          </w:p>
        </w:tc>
        <w:tc>
          <w:tcPr>
            <w:tcW w:w="1338"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有压管道充水过程数值模拟软件V1.0</w:t>
            </w:r>
          </w:p>
        </w:tc>
        <w:tc>
          <w:tcPr>
            <w:tcW w:w="1050"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中国</w:t>
            </w:r>
          </w:p>
        </w:tc>
        <w:tc>
          <w:tcPr>
            <w:tcW w:w="883"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2022SRO603475</w:t>
            </w:r>
          </w:p>
          <w:p>
            <w:pPr>
              <w:snapToGrid w:val="0"/>
              <w:rPr>
                <w:rFonts w:ascii="Times New Roman" w:hAnsi="Times New Roman" w:eastAsiaTheme="minorEastAsia"/>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2022年05月19日</w:t>
            </w:r>
          </w:p>
          <w:p>
            <w:pPr>
              <w:snapToGrid w:val="0"/>
              <w:rPr>
                <w:rFonts w:ascii="Times New Roman" w:hAnsi="Times New Roman" w:eastAsiaTheme="minorEastAsia"/>
                <w:szCs w:val="21"/>
              </w:rPr>
            </w:pPr>
          </w:p>
        </w:tc>
        <w:tc>
          <w:tcPr>
            <w:tcW w:w="1134"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国家版权局</w:t>
            </w:r>
          </w:p>
        </w:tc>
        <w:tc>
          <w:tcPr>
            <w:tcW w:w="912"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西安理工大学</w:t>
            </w:r>
          </w:p>
        </w:tc>
        <w:tc>
          <w:tcPr>
            <w:tcW w:w="978" w:type="dxa"/>
            <w:tcBorders>
              <w:top w:val="single" w:color="auto" w:sz="8" w:space="0"/>
              <w:left w:val="single" w:color="auto" w:sz="8" w:space="0"/>
              <w:bottom w:val="single" w:color="auto" w:sz="8" w:space="0"/>
              <w:right w:val="single" w:color="auto" w:sz="8" w:space="0"/>
            </w:tcBorders>
            <w:vAlign w:val="center"/>
          </w:tcPr>
          <w:p>
            <w:pPr>
              <w:snapToGrid w:val="0"/>
              <w:rPr>
                <w:rFonts w:ascii="Times New Roman" w:hAnsi="Times New Roman" w:eastAsiaTheme="minorEastAsia"/>
                <w:szCs w:val="21"/>
              </w:rPr>
            </w:pPr>
            <w:r>
              <w:rPr>
                <w:rFonts w:ascii="Times New Roman" w:hAnsi="Times New Roman" w:eastAsiaTheme="minorEastAsia"/>
                <w:szCs w:val="21"/>
              </w:rPr>
              <w:t>李珊珊、李国栋、李海潮</w:t>
            </w:r>
          </w:p>
        </w:tc>
      </w:tr>
    </w:tbl>
    <w:p/>
    <w:p>
      <w:pPr>
        <w:pStyle w:val="2"/>
        <w:spacing w:line="276" w:lineRule="auto"/>
        <w:rPr>
          <w:sz w:val="24"/>
          <w:szCs w:val="24"/>
        </w:rPr>
      </w:pPr>
      <w:r>
        <w:rPr>
          <w:rFonts w:hint="eastAsia"/>
          <w:sz w:val="24"/>
          <w:szCs w:val="24"/>
        </w:rPr>
        <w:t>主要完成人情况</w:t>
      </w:r>
    </w:p>
    <w:tbl>
      <w:tblPr>
        <w:tblStyle w:val="11"/>
        <w:tblW w:w="8882" w:type="dxa"/>
        <w:jc w:val="center"/>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850"/>
        <w:gridCol w:w="992"/>
        <w:gridCol w:w="709"/>
        <w:gridCol w:w="1276"/>
        <w:gridCol w:w="1417"/>
        <w:gridCol w:w="3217"/>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jc w:val="center"/>
        </w:trPr>
        <w:tc>
          <w:tcPr>
            <w:tcW w:w="421" w:type="dxa"/>
            <w:vAlign w:val="center"/>
          </w:tcPr>
          <w:p>
            <w:pPr>
              <w:snapToGrid w:val="0"/>
              <w:rPr>
                <w:rFonts w:ascii="Times New Roman" w:hAnsi="Times New Roman" w:eastAsiaTheme="minorEastAsia"/>
                <w:szCs w:val="21"/>
              </w:rPr>
            </w:pPr>
            <w:r>
              <w:rPr>
                <w:rFonts w:ascii="Times New Roman" w:hAnsi="Times New Roman" w:eastAsiaTheme="minorEastAsia"/>
                <w:szCs w:val="21"/>
              </w:rPr>
              <w:t>排名</w:t>
            </w:r>
          </w:p>
        </w:tc>
        <w:tc>
          <w:tcPr>
            <w:tcW w:w="850" w:type="dxa"/>
            <w:vAlign w:val="center"/>
          </w:tcPr>
          <w:p>
            <w:pPr>
              <w:snapToGrid w:val="0"/>
              <w:rPr>
                <w:rFonts w:ascii="Times New Roman" w:hAnsi="Times New Roman" w:eastAsiaTheme="minorEastAsia"/>
                <w:szCs w:val="21"/>
              </w:rPr>
            </w:pPr>
            <w:r>
              <w:rPr>
                <w:rFonts w:ascii="Times New Roman" w:hAnsi="Times New Roman" w:eastAsiaTheme="minorEastAsia"/>
                <w:szCs w:val="21"/>
              </w:rPr>
              <w:t>姓名</w:t>
            </w:r>
          </w:p>
        </w:tc>
        <w:tc>
          <w:tcPr>
            <w:tcW w:w="992" w:type="dxa"/>
            <w:vAlign w:val="center"/>
          </w:tcPr>
          <w:p>
            <w:pPr>
              <w:snapToGrid w:val="0"/>
              <w:rPr>
                <w:rFonts w:ascii="Times New Roman" w:hAnsi="Times New Roman" w:eastAsiaTheme="minorEastAsia"/>
                <w:szCs w:val="21"/>
              </w:rPr>
            </w:pPr>
            <w:r>
              <w:rPr>
                <w:rFonts w:ascii="Times New Roman" w:hAnsi="Times New Roman" w:eastAsiaTheme="minorEastAsia"/>
                <w:szCs w:val="21"/>
              </w:rPr>
              <w:t>技术职称</w:t>
            </w:r>
          </w:p>
        </w:tc>
        <w:tc>
          <w:tcPr>
            <w:tcW w:w="709" w:type="dxa"/>
            <w:vAlign w:val="center"/>
          </w:tcPr>
          <w:p>
            <w:pPr>
              <w:snapToGrid w:val="0"/>
              <w:rPr>
                <w:rFonts w:ascii="Times New Roman" w:hAnsi="Times New Roman" w:eastAsiaTheme="minorEastAsia"/>
                <w:szCs w:val="21"/>
              </w:rPr>
            </w:pPr>
            <w:r>
              <w:rPr>
                <w:rFonts w:ascii="Times New Roman" w:hAnsi="Times New Roman" w:eastAsiaTheme="minorEastAsia"/>
                <w:szCs w:val="21"/>
              </w:rPr>
              <w:t>行政职务</w:t>
            </w:r>
          </w:p>
        </w:tc>
        <w:tc>
          <w:tcPr>
            <w:tcW w:w="1276" w:type="dxa"/>
            <w:vAlign w:val="center"/>
          </w:tcPr>
          <w:p>
            <w:pPr>
              <w:snapToGrid w:val="0"/>
              <w:rPr>
                <w:rFonts w:ascii="Times New Roman" w:hAnsi="Times New Roman" w:eastAsiaTheme="minorEastAsia"/>
                <w:szCs w:val="21"/>
              </w:rPr>
            </w:pPr>
            <w:r>
              <w:rPr>
                <w:rFonts w:ascii="Times New Roman" w:hAnsi="Times New Roman" w:eastAsiaTheme="minorEastAsia"/>
                <w:szCs w:val="21"/>
              </w:rPr>
              <w:t>工作单位</w:t>
            </w:r>
          </w:p>
        </w:tc>
        <w:tc>
          <w:tcPr>
            <w:tcW w:w="1417" w:type="dxa"/>
            <w:vAlign w:val="center"/>
          </w:tcPr>
          <w:p>
            <w:pPr>
              <w:snapToGrid w:val="0"/>
              <w:rPr>
                <w:rFonts w:ascii="Times New Roman" w:hAnsi="Times New Roman" w:eastAsiaTheme="minorEastAsia"/>
                <w:szCs w:val="21"/>
              </w:rPr>
            </w:pPr>
            <w:r>
              <w:rPr>
                <w:rFonts w:ascii="Times New Roman" w:hAnsi="Times New Roman" w:eastAsiaTheme="minorEastAsia"/>
                <w:szCs w:val="21"/>
              </w:rPr>
              <w:t>完成单位</w:t>
            </w:r>
          </w:p>
        </w:tc>
        <w:tc>
          <w:tcPr>
            <w:tcW w:w="3217" w:type="dxa"/>
            <w:vAlign w:val="center"/>
          </w:tcPr>
          <w:p>
            <w:pPr>
              <w:snapToGrid w:val="0"/>
              <w:rPr>
                <w:rFonts w:ascii="Times New Roman" w:hAnsi="Times New Roman" w:eastAsiaTheme="minorEastAsia"/>
                <w:szCs w:val="21"/>
              </w:rPr>
            </w:pPr>
            <w:r>
              <w:rPr>
                <w:rFonts w:ascii="Times New Roman" w:hAnsi="Times New Roman" w:eastAsiaTheme="minorEastAsia"/>
                <w:szCs w:val="21"/>
              </w:rPr>
              <w:t>对本项目的贡献</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421" w:type="dxa"/>
            <w:vAlign w:val="center"/>
          </w:tcPr>
          <w:p>
            <w:pPr>
              <w:snapToGrid w:val="0"/>
              <w:rPr>
                <w:rFonts w:ascii="Times New Roman" w:hAnsi="Times New Roman" w:eastAsiaTheme="minorEastAsia"/>
                <w:szCs w:val="21"/>
              </w:rPr>
            </w:pPr>
            <w:r>
              <w:rPr>
                <w:rFonts w:ascii="Times New Roman" w:hAnsi="Times New Roman" w:eastAsiaTheme="minorEastAsia"/>
                <w:szCs w:val="21"/>
              </w:rPr>
              <w:t>1</w:t>
            </w:r>
          </w:p>
        </w:tc>
        <w:tc>
          <w:tcPr>
            <w:tcW w:w="850" w:type="dxa"/>
            <w:vAlign w:val="center"/>
          </w:tcPr>
          <w:p>
            <w:pPr>
              <w:snapToGrid w:val="0"/>
              <w:rPr>
                <w:rFonts w:ascii="Times New Roman" w:hAnsi="Times New Roman" w:eastAsiaTheme="minorEastAsia"/>
                <w:szCs w:val="21"/>
              </w:rPr>
            </w:pPr>
            <w:r>
              <w:rPr>
                <w:rFonts w:ascii="Times New Roman" w:hAnsi="Times New Roman" w:eastAsiaTheme="minorEastAsia"/>
                <w:szCs w:val="21"/>
              </w:rPr>
              <w:t>李国栋</w:t>
            </w:r>
          </w:p>
        </w:tc>
        <w:tc>
          <w:tcPr>
            <w:tcW w:w="992" w:type="dxa"/>
            <w:vAlign w:val="center"/>
          </w:tcPr>
          <w:p>
            <w:pPr>
              <w:snapToGrid w:val="0"/>
              <w:rPr>
                <w:rFonts w:ascii="Times New Roman" w:hAnsi="Times New Roman" w:eastAsiaTheme="minorEastAsia"/>
                <w:szCs w:val="21"/>
              </w:rPr>
            </w:pPr>
            <w:r>
              <w:rPr>
                <w:rFonts w:ascii="Times New Roman" w:hAnsi="Times New Roman" w:eastAsiaTheme="minorEastAsia"/>
                <w:szCs w:val="21"/>
              </w:rPr>
              <w:t>教授</w:t>
            </w:r>
          </w:p>
        </w:tc>
        <w:tc>
          <w:tcPr>
            <w:tcW w:w="709" w:type="dxa"/>
            <w:vAlign w:val="center"/>
          </w:tcPr>
          <w:p>
            <w:pPr>
              <w:snapToGrid w:val="0"/>
              <w:rPr>
                <w:rFonts w:ascii="Times New Roman" w:hAnsi="Times New Roman" w:eastAsiaTheme="minorEastAsia"/>
                <w:szCs w:val="21"/>
              </w:rPr>
            </w:pPr>
            <w:r>
              <w:rPr>
                <w:rFonts w:ascii="Times New Roman" w:hAnsi="Times New Roman" w:eastAsiaTheme="minorEastAsia"/>
                <w:szCs w:val="21"/>
              </w:rPr>
              <w:t>原副所长</w:t>
            </w:r>
          </w:p>
        </w:tc>
        <w:tc>
          <w:tcPr>
            <w:tcW w:w="1276" w:type="dxa"/>
            <w:vAlign w:val="center"/>
          </w:tcPr>
          <w:p>
            <w:pPr>
              <w:snapToGrid w:val="0"/>
              <w:rPr>
                <w:rFonts w:ascii="Times New Roman" w:hAnsi="Times New Roman" w:eastAsiaTheme="minorEastAsia"/>
                <w:szCs w:val="21"/>
              </w:rPr>
            </w:pPr>
            <w:r>
              <w:rPr>
                <w:rFonts w:ascii="Times New Roman" w:hAnsi="Times New Roman" w:eastAsiaTheme="minorEastAsia"/>
                <w:szCs w:val="21"/>
              </w:rPr>
              <w:t>西安理工大学</w:t>
            </w:r>
          </w:p>
        </w:tc>
        <w:tc>
          <w:tcPr>
            <w:tcW w:w="1417" w:type="dxa"/>
            <w:vAlign w:val="center"/>
          </w:tcPr>
          <w:p>
            <w:pPr>
              <w:snapToGrid w:val="0"/>
              <w:rPr>
                <w:rFonts w:ascii="Times New Roman" w:hAnsi="Times New Roman" w:eastAsiaTheme="minorEastAsia"/>
                <w:szCs w:val="21"/>
              </w:rPr>
            </w:pPr>
            <w:r>
              <w:rPr>
                <w:rFonts w:ascii="Times New Roman" w:hAnsi="Times New Roman" w:eastAsiaTheme="minorEastAsia"/>
                <w:szCs w:val="21"/>
              </w:rPr>
              <w:t>西安理工大学</w:t>
            </w:r>
          </w:p>
        </w:tc>
        <w:tc>
          <w:tcPr>
            <w:tcW w:w="3217" w:type="dxa"/>
            <w:vAlign w:val="center"/>
          </w:tcPr>
          <w:p>
            <w:pPr>
              <w:snapToGrid w:val="0"/>
              <w:rPr>
                <w:rFonts w:ascii="Times New Roman" w:hAnsi="Times New Roman" w:eastAsiaTheme="minorEastAsia"/>
                <w:szCs w:val="21"/>
              </w:rPr>
            </w:pPr>
            <w:r>
              <w:rPr>
                <w:rFonts w:ascii="Times New Roman" w:hAnsi="Times New Roman" w:eastAsiaTheme="minorEastAsia"/>
                <w:szCs w:val="21"/>
              </w:rPr>
              <w:t>对本项四个方面的成果均有不同程度的贡献，主要贡献在明满流交替水力过渡过程、水锤计算高精度算法方面。</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421" w:type="dxa"/>
            <w:vAlign w:val="center"/>
          </w:tcPr>
          <w:p>
            <w:pPr>
              <w:snapToGrid w:val="0"/>
              <w:rPr>
                <w:rFonts w:ascii="Times New Roman" w:hAnsi="Times New Roman" w:eastAsiaTheme="minorEastAsia"/>
                <w:szCs w:val="21"/>
              </w:rPr>
            </w:pPr>
            <w:r>
              <w:rPr>
                <w:rFonts w:ascii="Times New Roman" w:hAnsi="Times New Roman" w:eastAsiaTheme="minorEastAsia"/>
                <w:szCs w:val="21"/>
              </w:rPr>
              <w:t>2</w:t>
            </w:r>
          </w:p>
        </w:tc>
        <w:tc>
          <w:tcPr>
            <w:tcW w:w="850" w:type="dxa"/>
            <w:vAlign w:val="center"/>
          </w:tcPr>
          <w:p>
            <w:pPr>
              <w:snapToGrid w:val="0"/>
              <w:rPr>
                <w:rFonts w:ascii="Times New Roman" w:hAnsi="Times New Roman" w:eastAsiaTheme="minorEastAsia"/>
                <w:szCs w:val="21"/>
              </w:rPr>
            </w:pPr>
            <w:r>
              <w:rPr>
                <w:rFonts w:ascii="Times New Roman" w:hAnsi="Times New Roman" w:eastAsiaTheme="minorEastAsia"/>
                <w:szCs w:val="21"/>
              </w:rPr>
              <w:t>张巧玲</w:t>
            </w:r>
          </w:p>
        </w:tc>
        <w:tc>
          <w:tcPr>
            <w:tcW w:w="992" w:type="dxa"/>
            <w:vAlign w:val="center"/>
          </w:tcPr>
          <w:p>
            <w:pPr>
              <w:snapToGrid w:val="0"/>
              <w:rPr>
                <w:rFonts w:ascii="Times New Roman" w:hAnsi="Times New Roman" w:eastAsiaTheme="minorEastAsia"/>
                <w:szCs w:val="21"/>
              </w:rPr>
            </w:pPr>
            <w:r>
              <w:rPr>
                <w:rFonts w:ascii="Times New Roman" w:hAnsi="Times New Roman" w:eastAsiaTheme="minorEastAsia"/>
                <w:szCs w:val="21"/>
              </w:rPr>
              <w:t>副教授</w:t>
            </w:r>
          </w:p>
        </w:tc>
        <w:tc>
          <w:tcPr>
            <w:tcW w:w="709" w:type="dxa"/>
            <w:vAlign w:val="center"/>
          </w:tcPr>
          <w:p>
            <w:pPr>
              <w:snapToGrid w:val="0"/>
              <w:rPr>
                <w:rFonts w:ascii="Times New Roman" w:hAnsi="Times New Roman" w:eastAsiaTheme="minorEastAsia"/>
                <w:szCs w:val="21"/>
              </w:rPr>
            </w:pPr>
            <w:r>
              <w:rPr>
                <w:rFonts w:ascii="Times New Roman" w:hAnsi="Times New Roman" w:eastAsiaTheme="minorEastAsia"/>
                <w:szCs w:val="21"/>
              </w:rPr>
              <w:t>副所长、党支部书记</w:t>
            </w:r>
          </w:p>
        </w:tc>
        <w:tc>
          <w:tcPr>
            <w:tcW w:w="1276" w:type="dxa"/>
            <w:vAlign w:val="center"/>
          </w:tcPr>
          <w:p>
            <w:pPr>
              <w:snapToGrid w:val="0"/>
              <w:rPr>
                <w:rFonts w:ascii="Times New Roman" w:hAnsi="Times New Roman" w:eastAsiaTheme="minorEastAsia"/>
                <w:szCs w:val="21"/>
              </w:rPr>
            </w:pPr>
            <w:r>
              <w:rPr>
                <w:rFonts w:ascii="Times New Roman" w:hAnsi="Times New Roman" w:eastAsiaTheme="minorEastAsia"/>
                <w:szCs w:val="21"/>
              </w:rPr>
              <w:t>西安理工大学</w:t>
            </w:r>
          </w:p>
        </w:tc>
        <w:tc>
          <w:tcPr>
            <w:tcW w:w="1417" w:type="dxa"/>
            <w:vAlign w:val="center"/>
          </w:tcPr>
          <w:p>
            <w:pPr>
              <w:snapToGrid w:val="0"/>
              <w:rPr>
                <w:rFonts w:ascii="Times New Roman" w:hAnsi="Times New Roman" w:eastAsiaTheme="minorEastAsia"/>
                <w:szCs w:val="21"/>
              </w:rPr>
            </w:pPr>
            <w:r>
              <w:rPr>
                <w:rFonts w:ascii="Times New Roman" w:hAnsi="Times New Roman" w:eastAsiaTheme="minorEastAsia"/>
                <w:szCs w:val="21"/>
              </w:rPr>
              <w:t>西安理工大学</w:t>
            </w:r>
          </w:p>
        </w:tc>
        <w:tc>
          <w:tcPr>
            <w:tcW w:w="3217" w:type="dxa"/>
            <w:vAlign w:val="center"/>
          </w:tcPr>
          <w:p>
            <w:pPr>
              <w:snapToGrid w:val="0"/>
              <w:rPr>
                <w:rFonts w:ascii="Times New Roman" w:hAnsi="Times New Roman" w:eastAsiaTheme="minorEastAsia"/>
                <w:szCs w:val="21"/>
              </w:rPr>
            </w:pPr>
            <w:r>
              <w:rPr>
                <w:rFonts w:ascii="Times New Roman" w:hAnsi="Times New Roman" w:eastAsiaTheme="minorEastAsia"/>
                <w:szCs w:val="21"/>
              </w:rPr>
              <w:t>主要贡献在输水管道泄漏检测与定位方面</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421" w:type="dxa"/>
            <w:vAlign w:val="center"/>
          </w:tcPr>
          <w:p>
            <w:pPr>
              <w:snapToGrid w:val="0"/>
              <w:rPr>
                <w:rFonts w:ascii="Times New Roman" w:hAnsi="Times New Roman" w:eastAsiaTheme="minorEastAsia"/>
                <w:szCs w:val="21"/>
              </w:rPr>
            </w:pPr>
            <w:r>
              <w:rPr>
                <w:rFonts w:ascii="Times New Roman" w:hAnsi="Times New Roman" w:eastAsiaTheme="minorEastAsia"/>
                <w:szCs w:val="21"/>
              </w:rPr>
              <w:t>3</w:t>
            </w:r>
          </w:p>
        </w:tc>
        <w:tc>
          <w:tcPr>
            <w:tcW w:w="850" w:type="dxa"/>
            <w:vAlign w:val="center"/>
          </w:tcPr>
          <w:p>
            <w:pPr>
              <w:snapToGrid w:val="0"/>
              <w:rPr>
                <w:rFonts w:ascii="Times New Roman" w:hAnsi="Times New Roman" w:eastAsiaTheme="minorEastAsia"/>
                <w:szCs w:val="21"/>
              </w:rPr>
            </w:pPr>
            <w:r>
              <w:rPr>
                <w:rFonts w:ascii="Times New Roman" w:hAnsi="Times New Roman" w:eastAsiaTheme="minorEastAsia"/>
                <w:szCs w:val="21"/>
              </w:rPr>
              <w:t>党云刚</w:t>
            </w:r>
          </w:p>
        </w:tc>
        <w:tc>
          <w:tcPr>
            <w:tcW w:w="992" w:type="dxa"/>
            <w:vAlign w:val="center"/>
          </w:tcPr>
          <w:p>
            <w:pPr>
              <w:snapToGrid w:val="0"/>
              <w:rPr>
                <w:rFonts w:ascii="Times New Roman" w:hAnsi="Times New Roman" w:eastAsiaTheme="minorEastAsia"/>
                <w:szCs w:val="21"/>
              </w:rPr>
            </w:pPr>
            <w:r>
              <w:rPr>
                <w:rFonts w:ascii="Times New Roman" w:hAnsi="Times New Roman" w:eastAsiaTheme="minorEastAsia"/>
                <w:szCs w:val="21"/>
              </w:rPr>
              <w:t>高级工程师</w:t>
            </w:r>
          </w:p>
        </w:tc>
        <w:tc>
          <w:tcPr>
            <w:tcW w:w="709" w:type="dxa"/>
            <w:vAlign w:val="center"/>
          </w:tcPr>
          <w:p>
            <w:pPr>
              <w:snapToGrid w:val="0"/>
              <w:rPr>
                <w:rFonts w:ascii="Times New Roman" w:hAnsi="Times New Roman" w:eastAsiaTheme="minorEastAsia"/>
                <w:szCs w:val="21"/>
              </w:rPr>
            </w:pPr>
            <w:r>
              <w:rPr>
                <w:rFonts w:ascii="Times New Roman" w:hAnsi="Times New Roman" w:eastAsiaTheme="minorEastAsia"/>
                <w:szCs w:val="21"/>
              </w:rPr>
              <w:t>副院长</w:t>
            </w:r>
          </w:p>
        </w:tc>
        <w:tc>
          <w:tcPr>
            <w:tcW w:w="1276" w:type="dxa"/>
            <w:vAlign w:val="center"/>
          </w:tcPr>
          <w:p>
            <w:pPr>
              <w:snapToGrid w:val="0"/>
              <w:rPr>
                <w:rFonts w:ascii="Times New Roman" w:hAnsi="Times New Roman" w:eastAsiaTheme="minorEastAsia"/>
                <w:szCs w:val="21"/>
              </w:rPr>
            </w:pPr>
            <w:r>
              <w:rPr>
                <w:rFonts w:ascii="Times New Roman" w:hAnsi="Times New Roman" w:eastAsiaTheme="minorEastAsia"/>
                <w:szCs w:val="21"/>
              </w:rPr>
              <w:t>陕西省水利电力勘测设计研究院</w:t>
            </w:r>
          </w:p>
        </w:tc>
        <w:tc>
          <w:tcPr>
            <w:tcW w:w="1417" w:type="dxa"/>
            <w:vAlign w:val="center"/>
          </w:tcPr>
          <w:p>
            <w:pPr>
              <w:snapToGrid w:val="0"/>
              <w:rPr>
                <w:rFonts w:ascii="Times New Roman" w:hAnsi="Times New Roman" w:eastAsiaTheme="minorEastAsia"/>
                <w:szCs w:val="21"/>
              </w:rPr>
            </w:pPr>
            <w:r>
              <w:rPr>
                <w:rFonts w:ascii="Times New Roman" w:hAnsi="Times New Roman" w:eastAsiaTheme="minorEastAsia"/>
                <w:szCs w:val="21"/>
              </w:rPr>
              <w:t>陕西省水利电力勘测设计研究院</w:t>
            </w:r>
          </w:p>
        </w:tc>
        <w:tc>
          <w:tcPr>
            <w:tcW w:w="3217" w:type="dxa"/>
            <w:vAlign w:val="center"/>
          </w:tcPr>
          <w:p>
            <w:pPr>
              <w:snapToGrid w:val="0"/>
              <w:rPr>
                <w:rFonts w:ascii="Times New Roman" w:hAnsi="Times New Roman" w:eastAsiaTheme="minorEastAsia"/>
                <w:szCs w:val="21"/>
              </w:rPr>
            </w:pPr>
            <w:r>
              <w:rPr>
                <w:rFonts w:ascii="Times New Roman" w:hAnsi="Times New Roman" w:eastAsiaTheme="minorEastAsia"/>
                <w:szCs w:val="21"/>
              </w:rPr>
              <w:t xml:space="preserve">主要贡献在调水工程中进行技术推广应用及反馈改进，创新多种调流减压装置系统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421" w:type="dxa"/>
            <w:vAlign w:val="center"/>
          </w:tcPr>
          <w:p>
            <w:pPr>
              <w:snapToGrid w:val="0"/>
              <w:rPr>
                <w:rFonts w:ascii="Times New Roman" w:hAnsi="Times New Roman" w:eastAsiaTheme="minorEastAsia"/>
                <w:szCs w:val="21"/>
              </w:rPr>
            </w:pPr>
            <w:r>
              <w:rPr>
                <w:rFonts w:ascii="Times New Roman" w:hAnsi="Times New Roman" w:eastAsiaTheme="minorEastAsia"/>
                <w:szCs w:val="21"/>
              </w:rPr>
              <w:t>4</w:t>
            </w:r>
          </w:p>
        </w:tc>
        <w:tc>
          <w:tcPr>
            <w:tcW w:w="850" w:type="dxa"/>
            <w:vAlign w:val="center"/>
          </w:tcPr>
          <w:p>
            <w:pPr>
              <w:snapToGrid w:val="0"/>
              <w:rPr>
                <w:rFonts w:ascii="Times New Roman" w:hAnsi="Times New Roman" w:eastAsiaTheme="minorEastAsia"/>
                <w:szCs w:val="21"/>
              </w:rPr>
            </w:pPr>
            <w:r>
              <w:rPr>
                <w:rFonts w:ascii="Times New Roman" w:hAnsi="Times New Roman" w:eastAsiaTheme="minorEastAsia"/>
                <w:szCs w:val="21"/>
              </w:rPr>
              <w:t>杨振东</w:t>
            </w:r>
          </w:p>
        </w:tc>
        <w:tc>
          <w:tcPr>
            <w:tcW w:w="992" w:type="dxa"/>
            <w:vAlign w:val="center"/>
          </w:tcPr>
          <w:p>
            <w:pPr>
              <w:snapToGrid w:val="0"/>
              <w:rPr>
                <w:rFonts w:ascii="Times New Roman" w:hAnsi="Times New Roman" w:eastAsiaTheme="minorEastAsia"/>
                <w:szCs w:val="21"/>
              </w:rPr>
            </w:pPr>
            <w:r>
              <w:rPr>
                <w:rFonts w:ascii="Times New Roman" w:hAnsi="Times New Roman" w:eastAsiaTheme="minorEastAsia"/>
                <w:szCs w:val="21"/>
              </w:rPr>
              <w:t>副教授</w:t>
            </w:r>
          </w:p>
        </w:tc>
        <w:tc>
          <w:tcPr>
            <w:tcW w:w="709" w:type="dxa"/>
            <w:vAlign w:val="center"/>
          </w:tcPr>
          <w:p>
            <w:pPr>
              <w:snapToGrid w:val="0"/>
              <w:rPr>
                <w:rFonts w:ascii="Times New Roman" w:hAnsi="Times New Roman" w:eastAsiaTheme="minorEastAsia"/>
                <w:szCs w:val="21"/>
              </w:rPr>
            </w:pPr>
            <w:r>
              <w:rPr>
                <w:rFonts w:ascii="Times New Roman" w:hAnsi="Times New Roman" w:eastAsiaTheme="minorEastAsia"/>
                <w:szCs w:val="21"/>
              </w:rPr>
              <w:t>无</w:t>
            </w:r>
          </w:p>
        </w:tc>
        <w:tc>
          <w:tcPr>
            <w:tcW w:w="1276" w:type="dxa"/>
            <w:vAlign w:val="center"/>
          </w:tcPr>
          <w:p>
            <w:pPr>
              <w:snapToGrid w:val="0"/>
              <w:rPr>
                <w:rFonts w:ascii="Times New Roman" w:hAnsi="Times New Roman" w:eastAsiaTheme="minorEastAsia"/>
                <w:szCs w:val="21"/>
              </w:rPr>
            </w:pPr>
            <w:r>
              <w:rPr>
                <w:rFonts w:ascii="Times New Roman" w:hAnsi="Times New Roman" w:eastAsiaTheme="minorEastAsia"/>
                <w:szCs w:val="21"/>
              </w:rPr>
              <w:t>西安理工大学</w:t>
            </w:r>
          </w:p>
        </w:tc>
        <w:tc>
          <w:tcPr>
            <w:tcW w:w="1417" w:type="dxa"/>
            <w:vAlign w:val="center"/>
          </w:tcPr>
          <w:p>
            <w:pPr>
              <w:snapToGrid w:val="0"/>
              <w:rPr>
                <w:rFonts w:ascii="Times New Roman" w:hAnsi="Times New Roman" w:eastAsiaTheme="minorEastAsia"/>
                <w:szCs w:val="21"/>
              </w:rPr>
            </w:pPr>
            <w:r>
              <w:rPr>
                <w:rFonts w:ascii="Times New Roman" w:hAnsi="Times New Roman" w:eastAsiaTheme="minorEastAsia"/>
                <w:szCs w:val="21"/>
              </w:rPr>
              <w:t>西安理工大学</w:t>
            </w:r>
          </w:p>
        </w:tc>
        <w:tc>
          <w:tcPr>
            <w:tcW w:w="3217" w:type="dxa"/>
            <w:vAlign w:val="center"/>
          </w:tcPr>
          <w:p>
            <w:pPr>
              <w:snapToGrid w:val="0"/>
              <w:rPr>
                <w:rFonts w:ascii="Times New Roman" w:hAnsi="Times New Roman" w:eastAsiaTheme="minorEastAsia"/>
                <w:szCs w:val="21"/>
              </w:rPr>
            </w:pPr>
            <w:r>
              <w:rPr>
                <w:rFonts w:ascii="Times New Roman" w:hAnsi="Times New Roman" w:eastAsiaTheme="minorEastAsia"/>
                <w:szCs w:val="21"/>
              </w:rPr>
              <w:t xml:space="preserve">主要贡献在输配水有压管道水击的传播衰减多尺度基础理论研究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421" w:type="dxa"/>
            <w:vAlign w:val="center"/>
          </w:tcPr>
          <w:p>
            <w:pPr>
              <w:snapToGrid w:val="0"/>
              <w:rPr>
                <w:rFonts w:ascii="Times New Roman" w:hAnsi="Times New Roman" w:eastAsiaTheme="minorEastAsia"/>
                <w:szCs w:val="21"/>
              </w:rPr>
            </w:pPr>
            <w:r>
              <w:rPr>
                <w:rFonts w:ascii="Times New Roman" w:hAnsi="Times New Roman" w:eastAsiaTheme="minorEastAsia"/>
                <w:szCs w:val="21"/>
              </w:rPr>
              <w:t>5</w:t>
            </w:r>
          </w:p>
        </w:tc>
        <w:tc>
          <w:tcPr>
            <w:tcW w:w="850" w:type="dxa"/>
            <w:vAlign w:val="center"/>
          </w:tcPr>
          <w:p>
            <w:pPr>
              <w:snapToGrid w:val="0"/>
              <w:rPr>
                <w:rFonts w:ascii="Times New Roman" w:hAnsi="Times New Roman" w:eastAsiaTheme="minorEastAsia"/>
                <w:szCs w:val="21"/>
              </w:rPr>
            </w:pPr>
            <w:r>
              <w:rPr>
                <w:rFonts w:ascii="Times New Roman" w:hAnsi="Times New Roman" w:eastAsiaTheme="minorEastAsia"/>
                <w:szCs w:val="21"/>
              </w:rPr>
              <w:t>李学强</w:t>
            </w:r>
          </w:p>
        </w:tc>
        <w:tc>
          <w:tcPr>
            <w:tcW w:w="992" w:type="dxa"/>
            <w:vAlign w:val="center"/>
          </w:tcPr>
          <w:p>
            <w:pPr>
              <w:snapToGrid w:val="0"/>
              <w:rPr>
                <w:rFonts w:ascii="Times New Roman" w:hAnsi="Times New Roman" w:eastAsiaTheme="minorEastAsia"/>
                <w:szCs w:val="21"/>
              </w:rPr>
            </w:pPr>
            <w:r>
              <w:rPr>
                <w:rFonts w:ascii="Times New Roman" w:hAnsi="Times New Roman" w:eastAsiaTheme="minorEastAsia"/>
                <w:szCs w:val="21"/>
              </w:rPr>
              <w:t>正高级工程师</w:t>
            </w:r>
          </w:p>
        </w:tc>
        <w:tc>
          <w:tcPr>
            <w:tcW w:w="709" w:type="dxa"/>
            <w:vAlign w:val="center"/>
          </w:tcPr>
          <w:p>
            <w:pPr>
              <w:snapToGrid w:val="0"/>
              <w:rPr>
                <w:rFonts w:ascii="Times New Roman" w:hAnsi="Times New Roman" w:eastAsiaTheme="minorEastAsia"/>
                <w:szCs w:val="21"/>
              </w:rPr>
            </w:pPr>
            <w:r>
              <w:rPr>
                <w:rFonts w:ascii="Times New Roman" w:hAnsi="Times New Roman" w:eastAsiaTheme="minorEastAsia"/>
                <w:szCs w:val="21"/>
              </w:rPr>
              <w:t>副总工程师</w:t>
            </w:r>
          </w:p>
        </w:tc>
        <w:tc>
          <w:tcPr>
            <w:tcW w:w="1276" w:type="dxa"/>
            <w:vAlign w:val="center"/>
          </w:tcPr>
          <w:p>
            <w:pPr>
              <w:snapToGrid w:val="0"/>
              <w:rPr>
                <w:rFonts w:ascii="Times New Roman" w:hAnsi="Times New Roman" w:eastAsiaTheme="minorEastAsia"/>
                <w:szCs w:val="21"/>
              </w:rPr>
            </w:pPr>
            <w:r>
              <w:rPr>
                <w:rFonts w:ascii="Times New Roman" w:hAnsi="Times New Roman" w:eastAsiaTheme="minorEastAsia"/>
                <w:szCs w:val="21"/>
              </w:rPr>
              <w:t>中国电建集团西北勘测设计研究院</w:t>
            </w:r>
          </w:p>
        </w:tc>
        <w:tc>
          <w:tcPr>
            <w:tcW w:w="1417" w:type="dxa"/>
            <w:vAlign w:val="center"/>
          </w:tcPr>
          <w:p>
            <w:pPr>
              <w:snapToGrid w:val="0"/>
              <w:rPr>
                <w:rFonts w:ascii="Times New Roman" w:hAnsi="Times New Roman" w:eastAsiaTheme="minorEastAsia"/>
                <w:szCs w:val="21"/>
              </w:rPr>
            </w:pPr>
            <w:r>
              <w:rPr>
                <w:rFonts w:ascii="Times New Roman" w:hAnsi="Times New Roman" w:eastAsiaTheme="minorEastAsia"/>
                <w:szCs w:val="21"/>
              </w:rPr>
              <w:t>中国电建集团西北勘测设计研究院</w:t>
            </w:r>
          </w:p>
        </w:tc>
        <w:tc>
          <w:tcPr>
            <w:tcW w:w="3217" w:type="dxa"/>
            <w:vAlign w:val="center"/>
          </w:tcPr>
          <w:p>
            <w:pPr>
              <w:snapToGrid w:val="0"/>
              <w:rPr>
                <w:rFonts w:ascii="Times New Roman" w:hAnsi="Times New Roman" w:eastAsiaTheme="minorEastAsia"/>
                <w:szCs w:val="21"/>
              </w:rPr>
            </w:pPr>
            <w:r>
              <w:rPr>
                <w:rFonts w:ascii="Times New Roman" w:hAnsi="Times New Roman" w:eastAsiaTheme="minorEastAsia"/>
                <w:szCs w:val="21"/>
              </w:rPr>
              <w:t>主要贡献在相关电站系统设计的水力过渡过程应推广应用及反馈改进</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421" w:type="dxa"/>
            <w:vAlign w:val="center"/>
          </w:tcPr>
          <w:p>
            <w:pPr>
              <w:snapToGrid w:val="0"/>
              <w:rPr>
                <w:rFonts w:ascii="Times New Roman" w:hAnsi="Times New Roman" w:eastAsiaTheme="minorEastAsia"/>
                <w:szCs w:val="21"/>
              </w:rPr>
            </w:pPr>
            <w:r>
              <w:rPr>
                <w:rFonts w:ascii="Times New Roman" w:hAnsi="Times New Roman" w:eastAsiaTheme="minorEastAsia"/>
                <w:szCs w:val="21"/>
              </w:rPr>
              <w:t>6</w:t>
            </w:r>
          </w:p>
        </w:tc>
        <w:tc>
          <w:tcPr>
            <w:tcW w:w="850" w:type="dxa"/>
            <w:vAlign w:val="center"/>
          </w:tcPr>
          <w:p>
            <w:pPr>
              <w:snapToGrid w:val="0"/>
              <w:rPr>
                <w:rFonts w:ascii="Times New Roman" w:hAnsi="Times New Roman" w:eastAsiaTheme="minorEastAsia"/>
                <w:szCs w:val="21"/>
              </w:rPr>
            </w:pPr>
            <w:r>
              <w:rPr>
                <w:rFonts w:ascii="Times New Roman" w:hAnsi="Times New Roman" w:eastAsiaTheme="minorEastAsia"/>
                <w:szCs w:val="21"/>
              </w:rPr>
              <w:t>莫铁祥</w:t>
            </w:r>
          </w:p>
        </w:tc>
        <w:tc>
          <w:tcPr>
            <w:tcW w:w="992" w:type="dxa"/>
            <w:vAlign w:val="center"/>
          </w:tcPr>
          <w:p>
            <w:pPr>
              <w:snapToGrid w:val="0"/>
              <w:rPr>
                <w:rFonts w:ascii="Times New Roman" w:hAnsi="Times New Roman" w:eastAsiaTheme="minorEastAsia"/>
                <w:szCs w:val="21"/>
              </w:rPr>
            </w:pPr>
            <w:r>
              <w:rPr>
                <w:rFonts w:ascii="Times New Roman" w:hAnsi="Times New Roman" w:eastAsiaTheme="minorEastAsia"/>
                <w:szCs w:val="21"/>
              </w:rPr>
              <w:t>博士研究生</w:t>
            </w:r>
          </w:p>
        </w:tc>
        <w:tc>
          <w:tcPr>
            <w:tcW w:w="709" w:type="dxa"/>
            <w:vAlign w:val="center"/>
          </w:tcPr>
          <w:p>
            <w:pPr>
              <w:snapToGrid w:val="0"/>
              <w:rPr>
                <w:rFonts w:ascii="Times New Roman" w:hAnsi="Times New Roman" w:eastAsiaTheme="minorEastAsia"/>
                <w:szCs w:val="21"/>
              </w:rPr>
            </w:pPr>
            <w:r>
              <w:rPr>
                <w:rFonts w:ascii="Times New Roman" w:hAnsi="Times New Roman" w:eastAsiaTheme="minorEastAsia"/>
                <w:szCs w:val="21"/>
              </w:rPr>
              <w:t>无</w:t>
            </w:r>
          </w:p>
        </w:tc>
        <w:tc>
          <w:tcPr>
            <w:tcW w:w="1276" w:type="dxa"/>
            <w:vAlign w:val="center"/>
          </w:tcPr>
          <w:p>
            <w:pPr>
              <w:snapToGrid w:val="0"/>
              <w:rPr>
                <w:rFonts w:ascii="Times New Roman" w:hAnsi="Times New Roman" w:eastAsiaTheme="minorEastAsia"/>
                <w:szCs w:val="21"/>
              </w:rPr>
            </w:pPr>
            <w:r>
              <w:rPr>
                <w:rFonts w:ascii="Times New Roman" w:hAnsi="Times New Roman" w:eastAsiaTheme="minorEastAsia"/>
                <w:szCs w:val="21"/>
              </w:rPr>
              <w:t>西安理工大学</w:t>
            </w:r>
          </w:p>
        </w:tc>
        <w:tc>
          <w:tcPr>
            <w:tcW w:w="1417" w:type="dxa"/>
            <w:vAlign w:val="center"/>
          </w:tcPr>
          <w:p>
            <w:pPr>
              <w:snapToGrid w:val="0"/>
              <w:rPr>
                <w:rFonts w:ascii="Times New Roman" w:hAnsi="Times New Roman" w:eastAsiaTheme="minorEastAsia"/>
                <w:szCs w:val="21"/>
              </w:rPr>
            </w:pPr>
            <w:r>
              <w:rPr>
                <w:rFonts w:ascii="Times New Roman" w:hAnsi="Times New Roman" w:eastAsiaTheme="minorEastAsia"/>
                <w:szCs w:val="21"/>
              </w:rPr>
              <w:t>西安理工大学</w:t>
            </w:r>
          </w:p>
        </w:tc>
        <w:tc>
          <w:tcPr>
            <w:tcW w:w="3217" w:type="dxa"/>
            <w:vAlign w:val="center"/>
          </w:tcPr>
          <w:p>
            <w:pPr>
              <w:snapToGrid w:val="0"/>
              <w:rPr>
                <w:rFonts w:ascii="Times New Roman" w:hAnsi="Times New Roman" w:eastAsiaTheme="minorEastAsia"/>
                <w:szCs w:val="21"/>
              </w:rPr>
            </w:pPr>
            <w:r>
              <w:rPr>
                <w:rFonts w:ascii="Times New Roman" w:hAnsi="Times New Roman" w:eastAsiaTheme="minorEastAsia"/>
                <w:szCs w:val="21"/>
              </w:rPr>
              <w:t>主要进行相关模型算法软件的开发</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421" w:type="dxa"/>
            <w:vAlign w:val="center"/>
          </w:tcPr>
          <w:p>
            <w:pPr>
              <w:snapToGrid w:val="0"/>
              <w:rPr>
                <w:rFonts w:ascii="Times New Roman" w:hAnsi="Times New Roman" w:eastAsiaTheme="minorEastAsia"/>
                <w:szCs w:val="21"/>
              </w:rPr>
            </w:pPr>
            <w:r>
              <w:rPr>
                <w:rFonts w:ascii="Times New Roman" w:hAnsi="Times New Roman" w:eastAsiaTheme="minorEastAsia"/>
                <w:szCs w:val="21"/>
              </w:rPr>
              <w:t>7</w:t>
            </w:r>
          </w:p>
        </w:tc>
        <w:tc>
          <w:tcPr>
            <w:tcW w:w="850" w:type="dxa"/>
            <w:vAlign w:val="center"/>
          </w:tcPr>
          <w:p>
            <w:pPr>
              <w:snapToGrid w:val="0"/>
              <w:rPr>
                <w:rFonts w:ascii="Times New Roman" w:hAnsi="Times New Roman" w:eastAsiaTheme="minorEastAsia"/>
                <w:szCs w:val="21"/>
              </w:rPr>
            </w:pPr>
            <w:r>
              <w:rPr>
                <w:rFonts w:ascii="Times New Roman" w:hAnsi="Times New Roman" w:eastAsiaTheme="minorEastAsia"/>
                <w:szCs w:val="21"/>
              </w:rPr>
              <w:t>周晓平</w:t>
            </w:r>
          </w:p>
        </w:tc>
        <w:tc>
          <w:tcPr>
            <w:tcW w:w="992" w:type="dxa"/>
            <w:vAlign w:val="center"/>
          </w:tcPr>
          <w:p>
            <w:pPr>
              <w:snapToGrid w:val="0"/>
              <w:rPr>
                <w:rFonts w:ascii="Times New Roman" w:hAnsi="Times New Roman" w:eastAsiaTheme="minorEastAsia"/>
                <w:szCs w:val="21"/>
              </w:rPr>
            </w:pPr>
            <w:r>
              <w:rPr>
                <w:rFonts w:ascii="Times New Roman" w:hAnsi="Times New Roman" w:eastAsiaTheme="minorEastAsia"/>
                <w:szCs w:val="21"/>
              </w:rPr>
              <w:t>正高级工程师</w:t>
            </w:r>
          </w:p>
        </w:tc>
        <w:tc>
          <w:tcPr>
            <w:tcW w:w="709" w:type="dxa"/>
            <w:vAlign w:val="center"/>
          </w:tcPr>
          <w:p>
            <w:pPr>
              <w:snapToGrid w:val="0"/>
              <w:rPr>
                <w:rFonts w:ascii="Times New Roman" w:hAnsi="Times New Roman" w:eastAsiaTheme="minorEastAsia"/>
                <w:szCs w:val="21"/>
              </w:rPr>
            </w:pPr>
            <w:r>
              <w:rPr>
                <w:rFonts w:ascii="Times New Roman" w:hAnsi="Times New Roman" w:eastAsiaTheme="minorEastAsia"/>
                <w:szCs w:val="21"/>
              </w:rPr>
              <w:t>分院院长</w:t>
            </w:r>
          </w:p>
        </w:tc>
        <w:tc>
          <w:tcPr>
            <w:tcW w:w="1276" w:type="dxa"/>
            <w:vAlign w:val="center"/>
          </w:tcPr>
          <w:p>
            <w:pPr>
              <w:snapToGrid w:val="0"/>
              <w:rPr>
                <w:rFonts w:ascii="Times New Roman" w:hAnsi="Times New Roman" w:eastAsiaTheme="minorEastAsia"/>
                <w:szCs w:val="21"/>
              </w:rPr>
            </w:pPr>
            <w:r>
              <w:rPr>
                <w:rFonts w:ascii="Times New Roman" w:hAnsi="Times New Roman" w:eastAsiaTheme="minorEastAsia"/>
                <w:szCs w:val="21"/>
              </w:rPr>
              <w:t>中国电建集团西北勘测设计研究院</w:t>
            </w:r>
          </w:p>
        </w:tc>
        <w:tc>
          <w:tcPr>
            <w:tcW w:w="1417" w:type="dxa"/>
            <w:vAlign w:val="center"/>
          </w:tcPr>
          <w:p>
            <w:pPr>
              <w:snapToGrid w:val="0"/>
              <w:rPr>
                <w:rFonts w:ascii="Times New Roman" w:hAnsi="Times New Roman" w:eastAsiaTheme="minorEastAsia"/>
                <w:szCs w:val="21"/>
              </w:rPr>
            </w:pPr>
            <w:r>
              <w:rPr>
                <w:rFonts w:ascii="Times New Roman" w:hAnsi="Times New Roman" w:eastAsiaTheme="minorEastAsia"/>
                <w:szCs w:val="21"/>
              </w:rPr>
              <w:t>中国电建集团西北勘测设计研究院</w:t>
            </w:r>
          </w:p>
        </w:tc>
        <w:tc>
          <w:tcPr>
            <w:tcW w:w="3217" w:type="dxa"/>
            <w:vAlign w:val="center"/>
          </w:tcPr>
          <w:p>
            <w:pPr>
              <w:snapToGrid w:val="0"/>
              <w:rPr>
                <w:rFonts w:ascii="Times New Roman" w:hAnsi="Times New Roman" w:eastAsiaTheme="minorEastAsia"/>
                <w:szCs w:val="21"/>
              </w:rPr>
            </w:pPr>
            <w:r>
              <w:rPr>
                <w:rFonts w:ascii="Times New Roman" w:hAnsi="Times New Roman" w:eastAsiaTheme="minorEastAsia"/>
                <w:szCs w:val="21"/>
              </w:rPr>
              <w:t>主要贡献在供水系统瞬变流中推广应用相关技术</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421" w:type="dxa"/>
            <w:vAlign w:val="center"/>
          </w:tcPr>
          <w:p>
            <w:pPr>
              <w:snapToGrid w:val="0"/>
              <w:rPr>
                <w:rFonts w:ascii="Times New Roman" w:hAnsi="Times New Roman" w:eastAsiaTheme="minorEastAsia"/>
                <w:szCs w:val="21"/>
              </w:rPr>
            </w:pPr>
            <w:r>
              <w:rPr>
                <w:rFonts w:ascii="Times New Roman" w:hAnsi="Times New Roman" w:eastAsiaTheme="minorEastAsia"/>
                <w:szCs w:val="21"/>
              </w:rPr>
              <w:t>8</w:t>
            </w:r>
          </w:p>
        </w:tc>
        <w:tc>
          <w:tcPr>
            <w:tcW w:w="850" w:type="dxa"/>
            <w:vAlign w:val="center"/>
          </w:tcPr>
          <w:p>
            <w:pPr>
              <w:snapToGrid w:val="0"/>
              <w:rPr>
                <w:rFonts w:ascii="Times New Roman" w:hAnsi="Times New Roman" w:eastAsiaTheme="minorEastAsia"/>
                <w:szCs w:val="21"/>
              </w:rPr>
            </w:pPr>
            <w:r>
              <w:rPr>
                <w:rFonts w:ascii="Times New Roman" w:hAnsi="Times New Roman" w:eastAsiaTheme="minorEastAsia"/>
                <w:szCs w:val="21"/>
              </w:rPr>
              <w:t>李珊珊</w:t>
            </w:r>
          </w:p>
        </w:tc>
        <w:tc>
          <w:tcPr>
            <w:tcW w:w="992" w:type="dxa"/>
            <w:vAlign w:val="center"/>
          </w:tcPr>
          <w:p>
            <w:pPr>
              <w:snapToGrid w:val="0"/>
              <w:rPr>
                <w:rFonts w:ascii="Times New Roman" w:hAnsi="Times New Roman" w:eastAsiaTheme="minorEastAsia"/>
                <w:szCs w:val="21"/>
              </w:rPr>
            </w:pPr>
            <w:r>
              <w:rPr>
                <w:rFonts w:ascii="Times New Roman" w:hAnsi="Times New Roman" w:eastAsiaTheme="minorEastAsia"/>
                <w:szCs w:val="21"/>
              </w:rPr>
              <w:t>讲师</w:t>
            </w:r>
          </w:p>
        </w:tc>
        <w:tc>
          <w:tcPr>
            <w:tcW w:w="709" w:type="dxa"/>
            <w:vAlign w:val="center"/>
          </w:tcPr>
          <w:p>
            <w:pPr>
              <w:snapToGrid w:val="0"/>
              <w:rPr>
                <w:rFonts w:ascii="Times New Roman" w:hAnsi="Times New Roman" w:eastAsiaTheme="minorEastAsia"/>
                <w:szCs w:val="21"/>
              </w:rPr>
            </w:pPr>
            <w:r>
              <w:rPr>
                <w:rFonts w:ascii="Times New Roman" w:hAnsi="Times New Roman" w:eastAsiaTheme="minorEastAsia"/>
                <w:szCs w:val="21"/>
              </w:rPr>
              <w:t>无</w:t>
            </w:r>
          </w:p>
        </w:tc>
        <w:tc>
          <w:tcPr>
            <w:tcW w:w="1276" w:type="dxa"/>
            <w:vAlign w:val="center"/>
          </w:tcPr>
          <w:p>
            <w:pPr>
              <w:snapToGrid w:val="0"/>
              <w:rPr>
                <w:rFonts w:ascii="Times New Roman" w:hAnsi="Times New Roman" w:eastAsiaTheme="minorEastAsia"/>
                <w:szCs w:val="21"/>
              </w:rPr>
            </w:pPr>
            <w:r>
              <w:rPr>
                <w:rFonts w:ascii="Times New Roman" w:hAnsi="Times New Roman" w:eastAsiaTheme="minorEastAsia"/>
                <w:szCs w:val="21"/>
              </w:rPr>
              <w:t>西安理工大学</w:t>
            </w:r>
          </w:p>
        </w:tc>
        <w:tc>
          <w:tcPr>
            <w:tcW w:w="1417" w:type="dxa"/>
            <w:vAlign w:val="center"/>
          </w:tcPr>
          <w:p>
            <w:pPr>
              <w:snapToGrid w:val="0"/>
              <w:rPr>
                <w:rFonts w:ascii="Times New Roman" w:hAnsi="Times New Roman" w:eastAsiaTheme="minorEastAsia"/>
                <w:szCs w:val="21"/>
              </w:rPr>
            </w:pPr>
            <w:r>
              <w:rPr>
                <w:rFonts w:ascii="Times New Roman" w:hAnsi="Times New Roman" w:eastAsiaTheme="minorEastAsia"/>
                <w:szCs w:val="21"/>
              </w:rPr>
              <w:t>西安理工大学</w:t>
            </w:r>
          </w:p>
        </w:tc>
        <w:tc>
          <w:tcPr>
            <w:tcW w:w="3217" w:type="dxa"/>
            <w:vAlign w:val="center"/>
          </w:tcPr>
          <w:p>
            <w:pPr>
              <w:snapToGrid w:val="0"/>
              <w:rPr>
                <w:rFonts w:ascii="Times New Roman" w:hAnsi="Times New Roman" w:eastAsiaTheme="minorEastAsia"/>
                <w:szCs w:val="21"/>
              </w:rPr>
            </w:pPr>
            <w:r>
              <w:rPr>
                <w:rFonts w:ascii="Times New Roman" w:hAnsi="Times New Roman" w:eastAsiaTheme="minorEastAsia"/>
                <w:szCs w:val="21"/>
              </w:rPr>
              <w:t xml:space="preserve">主要贡献模型算法软件的开发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421" w:type="dxa"/>
            <w:vAlign w:val="center"/>
          </w:tcPr>
          <w:p>
            <w:pPr>
              <w:snapToGrid w:val="0"/>
              <w:rPr>
                <w:rFonts w:ascii="Times New Roman" w:hAnsi="Times New Roman" w:eastAsiaTheme="minorEastAsia"/>
                <w:szCs w:val="21"/>
              </w:rPr>
            </w:pPr>
            <w:r>
              <w:rPr>
                <w:rFonts w:ascii="Times New Roman" w:hAnsi="Times New Roman" w:eastAsiaTheme="minorEastAsia"/>
                <w:szCs w:val="21"/>
              </w:rPr>
              <w:t>9</w:t>
            </w:r>
          </w:p>
        </w:tc>
        <w:tc>
          <w:tcPr>
            <w:tcW w:w="850" w:type="dxa"/>
            <w:vAlign w:val="center"/>
          </w:tcPr>
          <w:p>
            <w:pPr>
              <w:snapToGrid w:val="0"/>
              <w:rPr>
                <w:rFonts w:ascii="Times New Roman" w:hAnsi="Times New Roman" w:eastAsiaTheme="minorEastAsia"/>
                <w:szCs w:val="21"/>
              </w:rPr>
            </w:pPr>
            <w:r>
              <w:rPr>
                <w:rFonts w:ascii="Times New Roman" w:hAnsi="Times New Roman" w:eastAsiaTheme="minorEastAsia"/>
                <w:szCs w:val="21"/>
              </w:rPr>
              <w:t>许建建</w:t>
            </w:r>
          </w:p>
        </w:tc>
        <w:tc>
          <w:tcPr>
            <w:tcW w:w="992" w:type="dxa"/>
            <w:vAlign w:val="center"/>
          </w:tcPr>
          <w:p>
            <w:pPr>
              <w:snapToGrid w:val="0"/>
              <w:rPr>
                <w:rFonts w:ascii="Times New Roman" w:hAnsi="Times New Roman" w:eastAsiaTheme="minorEastAsia"/>
                <w:szCs w:val="21"/>
              </w:rPr>
            </w:pPr>
            <w:r>
              <w:rPr>
                <w:rFonts w:ascii="Times New Roman" w:hAnsi="Times New Roman" w:eastAsiaTheme="minorEastAsia"/>
                <w:szCs w:val="21"/>
              </w:rPr>
              <w:t>高级工程师</w:t>
            </w:r>
          </w:p>
        </w:tc>
        <w:tc>
          <w:tcPr>
            <w:tcW w:w="709" w:type="dxa"/>
            <w:vAlign w:val="center"/>
          </w:tcPr>
          <w:p>
            <w:pPr>
              <w:snapToGrid w:val="0"/>
              <w:rPr>
                <w:rFonts w:ascii="Times New Roman" w:hAnsi="Times New Roman" w:eastAsiaTheme="minorEastAsia"/>
                <w:szCs w:val="21"/>
              </w:rPr>
            </w:pPr>
            <w:r>
              <w:rPr>
                <w:rFonts w:ascii="Times New Roman" w:hAnsi="Times New Roman" w:eastAsiaTheme="minorEastAsia"/>
                <w:szCs w:val="21"/>
              </w:rPr>
              <w:t>分院副院长</w:t>
            </w:r>
          </w:p>
        </w:tc>
        <w:tc>
          <w:tcPr>
            <w:tcW w:w="1276" w:type="dxa"/>
            <w:vAlign w:val="center"/>
          </w:tcPr>
          <w:p>
            <w:pPr>
              <w:snapToGrid w:val="0"/>
              <w:rPr>
                <w:rFonts w:ascii="Times New Roman" w:hAnsi="Times New Roman" w:eastAsiaTheme="minorEastAsia"/>
                <w:szCs w:val="21"/>
              </w:rPr>
            </w:pPr>
            <w:r>
              <w:rPr>
                <w:rFonts w:ascii="Times New Roman" w:hAnsi="Times New Roman" w:eastAsiaTheme="minorEastAsia"/>
                <w:szCs w:val="21"/>
              </w:rPr>
              <w:t>陕西省水利电力勘测设计研究院</w:t>
            </w:r>
          </w:p>
        </w:tc>
        <w:tc>
          <w:tcPr>
            <w:tcW w:w="1417" w:type="dxa"/>
            <w:vAlign w:val="center"/>
          </w:tcPr>
          <w:p>
            <w:pPr>
              <w:snapToGrid w:val="0"/>
              <w:rPr>
                <w:rFonts w:ascii="Times New Roman" w:hAnsi="Times New Roman" w:eastAsiaTheme="minorEastAsia"/>
                <w:szCs w:val="21"/>
              </w:rPr>
            </w:pPr>
            <w:r>
              <w:rPr>
                <w:rFonts w:ascii="Times New Roman" w:hAnsi="Times New Roman" w:eastAsiaTheme="minorEastAsia"/>
                <w:szCs w:val="21"/>
              </w:rPr>
              <w:t>陕西省水利电力勘测设计研究院</w:t>
            </w:r>
          </w:p>
        </w:tc>
        <w:tc>
          <w:tcPr>
            <w:tcW w:w="3217" w:type="dxa"/>
            <w:vAlign w:val="center"/>
          </w:tcPr>
          <w:p>
            <w:pPr>
              <w:snapToGrid w:val="0"/>
              <w:rPr>
                <w:rFonts w:ascii="Times New Roman" w:hAnsi="Times New Roman" w:eastAsiaTheme="minorEastAsia"/>
                <w:szCs w:val="21"/>
              </w:rPr>
            </w:pPr>
            <w:r>
              <w:rPr>
                <w:rFonts w:ascii="Times New Roman" w:hAnsi="Times New Roman" w:eastAsiaTheme="minorEastAsia"/>
                <w:szCs w:val="21"/>
              </w:rPr>
              <w:t>主要贡献在输配水工程中进行技术推广应用</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421" w:type="dxa"/>
            <w:vAlign w:val="center"/>
          </w:tcPr>
          <w:p>
            <w:pPr>
              <w:snapToGrid w:val="0"/>
              <w:rPr>
                <w:rFonts w:ascii="Times New Roman" w:hAnsi="Times New Roman" w:eastAsiaTheme="minorEastAsia"/>
                <w:szCs w:val="21"/>
              </w:rPr>
            </w:pPr>
            <w:r>
              <w:rPr>
                <w:rFonts w:hint="eastAsia" w:ascii="Times New Roman" w:hAnsi="Times New Roman" w:eastAsiaTheme="minorEastAsia"/>
                <w:szCs w:val="21"/>
              </w:rPr>
              <w:t>1</w:t>
            </w:r>
            <w:r>
              <w:rPr>
                <w:rFonts w:ascii="Times New Roman" w:hAnsi="Times New Roman" w:eastAsiaTheme="minorEastAsia"/>
                <w:szCs w:val="21"/>
              </w:rPr>
              <w:t>0</w:t>
            </w:r>
          </w:p>
        </w:tc>
        <w:tc>
          <w:tcPr>
            <w:tcW w:w="850" w:type="dxa"/>
            <w:vAlign w:val="center"/>
          </w:tcPr>
          <w:p>
            <w:pPr>
              <w:snapToGrid w:val="0"/>
              <w:rPr>
                <w:rFonts w:ascii="Times New Roman" w:hAnsi="Times New Roman" w:eastAsiaTheme="minorEastAsia"/>
                <w:szCs w:val="21"/>
              </w:rPr>
            </w:pPr>
            <w:r>
              <w:rPr>
                <w:rFonts w:hint="eastAsia" w:ascii="Times New Roman" w:hAnsi="Times New Roman" w:eastAsiaTheme="minorEastAsia"/>
                <w:szCs w:val="21"/>
              </w:rPr>
              <w:t>李奇龙</w:t>
            </w:r>
          </w:p>
        </w:tc>
        <w:tc>
          <w:tcPr>
            <w:tcW w:w="992" w:type="dxa"/>
            <w:vAlign w:val="center"/>
          </w:tcPr>
          <w:p>
            <w:pPr>
              <w:snapToGrid w:val="0"/>
              <w:rPr>
                <w:rFonts w:ascii="Times New Roman" w:hAnsi="Times New Roman" w:eastAsiaTheme="minorEastAsia"/>
                <w:szCs w:val="21"/>
              </w:rPr>
            </w:pPr>
            <w:r>
              <w:rPr>
                <w:rFonts w:hint="eastAsia" w:ascii="Times New Roman" w:hAnsi="Times New Roman" w:eastAsiaTheme="minorEastAsia"/>
                <w:szCs w:val="21"/>
              </w:rPr>
              <w:t>讲师</w:t>
            </w:r>
          </w:p>
        </w:tc>
        <w:tc>
          <w:tcPr>
            <w:tcW w:w="709" w:type="dxa"/>
            <w:vAlign w:val="center"/>
          </w:tcPr>
          <w:p>
            <w:pPr>
              <w:snapToGrid w:val="0"/>
              <w:rPr>
                <w:rFonts w:ascii="Times New Roman" w:hAnsi="Times New Roman" w:eastAsiaTheme="minorEastAsia"/>
                <w:szCs w:val="21"/>
              </w:rPr>
            </w:pPr>
            <w:r>
              <w:rPr>
                <w:rFonts w:hint="eastAsia" w:ascii="Times New Roman" w:hAnsi="Times New Roman" w:eastAsiaTheme="minorEastAsia"/>
                <w:szCs w:val="21"/>
              </w:rPr>
              <w:t>无</w:t>
            </w:r>
          </w:p>
        </w:tc>
        <w:tc>
          <w:tcPr>
            <w:tcW w:w="1276" w:type="dxa"/>
            <w:vAlign w:val="center"/>
          </w:tcPr>
          <w:p>
            <w:pPr>
              <w:snapToGrid w:val="0"/>
              <w:rPr>
                <w:rFonts w:ascii="Times New Roman" w:hAnsi="Times New Roman" w:eastAsiaTheme="minorEastAsia"/>
                <w:szCs w:val="21"/>
              </w:rPr>
            </w:pPr>
            <w:r>
              <w:rPr>
                <w:rFonts w:hint="eastAsia" w:ascii="Times New Roman" w:hAnsi="Times New Roman" w:eastAsiaTheme="minorEastAsia"/>
                <w:szCs w:val="21"/>
              </w:rPr>
              <w:t>西安理工大学</w:t>
            </w:r>
          </w:p>
        </w:tc>
        <w:tc>
          <w:tcPr>
            <w:tcW w:w="1417" w:type="dxa"/>
            <w:vAlign w:val="center"/>
          </w:tcPr>
          <w:p>
            <w:pPr>
              <w:snapToGrid w:val="0"/>
              <w:rPr>
                <w:rFonts w:ascii="Times New Roman" w:hAnsi="Times New Roman" w:eastAsiaTheme="minorEastAsia"/>
                <w:szCs w:val="21"/>
              </w:rPr>
            </w:pPr>
            <w:r>
              <w:rPr>
                <w:rFonts w:hint="eastAsia" w:ascii="Times New Roman" w:hAnsi="Times New Roman" w:eastAsiaTheme="minorEastAsia"/>
                <w:szCs w:val="21"/>
              </w:rPr>
              <w:t>西安理工大学</w:t>
            </w:r>
          </w:p>
        </w:tc>
        <w:tc>
          <w:tcPr>
            <w:tcW w:w="3217" w:type="dxa"/>
            <w:vAlign w:val="center"/>
          </w:tcPr>
          <w:p>
            <w:pPr>
              <w:snapToGrid w:val="0"/>
              <w:rPr>
                <w:rFonts w:ascii="Times New Roman" w:hAnsi="Times New Roman" w:eastAsiaTheme="minorEastAsia"/>
                <w:szCs w:val="21"/>
              </w:rPr>
            </w:pPr>
            <w:r>
              <w:rPr>
                <w:rFonts w:ascii="Times New Roman" w:hAnsi="Times New Roman" w:eastAsiaTheme="minorEastAsia"/>
                <w:szCs w:val="21"/>
              </w:rPr>
              <w:t>主要贡献在输配水工程中进行技术推广应用</w:t>
            </w:r>
          </w:p>
        </w:tc>
      </w:tr>
    </w:tbl>
    <w:p/>
    <w:p/>
    <w:p/>
    <w:p/>
    <w:p>
      <w:pPr>
        <w:rPr>
          <w:rFonts w:hint="eastAsia"/>
        </w:rPr>
      </w:pPr>
    </w:p>
    <w:p>
      <w:pPr>
        <w:rPr>
          <w:rFonts w:hint="eastAsia"/>
        </w:rPr>
      </w:pPr>
    </w:p>
    <w:p>
      <w:pPr>
        <w:pStyle w:val="2"/>
        <w:spacing w:line="276" w:lineRule="auto"/>
        <w:rPr>
          <w:sz w:val="24"/>
          <w:szCs w:val="24"/>
        </w:rPr>
      </w:pPr>
      <w:r>
        <w:rPr>
          <w:rFonts w:hint="eastAsia"/>
          <w:sz w:val="24"/>
          <w:szCs w:val="24"/>
        </w:rPr>
        <w:t>主要完成单位及创新推广贡献</w:t>
      </w:r>
    </w:p>
    <w:tbl>
      <w:tblPr>
        <w:tblStyle w:val="11"/>
        <w:tblW w:w="88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126"/>
        <w:gridCol w:w="5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846" w:type="dxa"/>
            <w:vAlign w:val="center"/>
          </w:tcPr>
          <w:p>
            <w:r>
              <w:rPr>
                <w:rFonts w:hint="eastAsia"/>
              </w:rPr>
              <w:t>排</w:t>
            </w:r>
            <w:r>
              <w:t xml:space="preserve"> </w:t>
            </w:r>
            <w:r>
              <w:rPr>
                <w:rFonts w:hint="eastAsia"/>
              </w:rPr>
              <w:t>名</w:t>
            </w:r>
          </w:p>
        </w:tc>
        <w:tc>
          <w:tcPr>
            <w:tcW w:w="2126" w:type="dxa"/>
            <w:vAlign w:val="center"/>
          </w:tcPr>
          <w:p>
            <w:r>
              <w:rPr>
                <w:rFonts w:hint="eastAsia"/>
              </w:rPr>
              <w:t>完成单位</w:t>
            </w:r>
          </w:p>
        </w:tc>
        <w:tc>
          <w:tcPr>
            <w:tcW w:w="5866" w:type="dxa"/>
            <w:vAlign w:val="center"/>
          </w:tcPr>
          <w:p>
            <w:pPr>
              <w:ind w:firstLine="420"/>
            </w:pPr>
            <w:r>
              <w:rPr>
                <w:rFonts w:hint="eastAsia"/>
              </w:rPr>
              <w:t>创新推广贡献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846" w:type="dxa"/>
            <w:vAlign w:val="center"/>
          </w:tcPr>
          <w:p>
            <w:pPr>
              <w:jc w:val="center"/>
              <w:rPr>
                <w:rFonts w:ascii="Times New Roman" w:hAnsi="Times New Roman"/>
                <w:color w:val="000000"/>
                <w:kern w:val="0"/>
                <w:sz w:val="15"/>
                <w:szCs w:val="15"/>
              </w:rPr>
            </w:pPr>
            <w:r>
              <w:rPr>
                <w:rFonts w:hint="eastAsia"/>
              </w:rPr>
              <w:t>1</w:t>
            </w:r>
          </w:p>
        </w:tc>
        <w:tc>
          <w:tcPr>
            <w:tcW w:w="2126" w:type="dxa"/>
            <w:vAlign w:val="center"/>
          </w:tcPr>
          <w:p>
            <w:pPr>
              <w:jc w:val="center"/>
              <w:rPr>
                <w:rFonts w:ascii="Times New Roman" w:hAnsi="Times New Roman"/>
                <w:color w:val="000000"/>
                <w:kern w:val="0"/>
                <w:sz w:val="15"/>
                <w:szCs w:val="15"/>
              </w:rPr>
            </w:pPr>
            <w:r>
              <w:t>西安理工大学</w:t>
            </w:r>
          </w:p>
        </w:tc>
        <w:tc>
          <w:tcPr>
            <w:tcW w:w="5866" w:type="dxa"/>
            <w:vAlign w:val="center"/>
          </w:tcPr>
          <w:p>
            <w:pPr>
              <w:rPr>
                <w:rFonts w:ascii="Times New Roman" w:hAnsi="Times New Roman"/>
                <w:color w:val="000000"/>
                <w:kern w:val="0"/>
                <w:sz w:val="15"/>
                <w:szCs w:val="15"/>
              </w:rPr>
            </w:pPr>
            <w:r>
              <w:t>西安理工大学</w:t>
            </w:r>
            <w:r>
              <w:rPr>
                <w:rFonts w:hint="eastAsia"/>
              </w:rPr>
              <w:t>项目</w:t>
            </w:r>
            <w:r>
              <w:t>组依托</w:t>
            </w:r>
            <w:r>
              <w:rPr>
                <w:rFonts w:hint="eastAsia"/>
              </w:rPr>
              <w:t>多项</w:t>
            </w:r>
            <w:r>
              <w:t>国家自然科学基金、陕西省</w:t>
            </w:r>
            <w:r>
              <w:rPr>
                <w:rFonts w:hint="eastAsia"/>
              </w:rPr>
              <w:t>科技计划项目，陕西</w:t>
            </w:r>
            <w:r>
              <w:t>水利科技研究、陕西省教育厅科技研究计划等项目，</w:t>
            </w:r>
            <w:r>
              <w:rPr>
                <w:rFonts w:hint="eastAsia"/>
              </w:rPr>
              <w:t>主要以开展理论研究为主，完成了相关软件的开发，并结合工程项目进行应用研究，西安理工大学在试验场地、人力物力给与了大力支持，特别是在合作单位</w:t>
            </w:r>
            <w:r>
              <w:rPr>
                <w:rFonts w:hint="eastAsia"/>
                <w:szCs w:val="21"/>
              </w:rPr>
              <w:t>陕西省水利电力勘测设计研究院</w:t>
            </w:r>
            <w:r>
              <w:rPr>
                <w:rFonts w:hint="eastAsia"/>
              </w:rPr>
              <w:t>设立研究生培养基地及国家重点实验室研究基地，极大的促进了双方的合作交流。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846" w:type="dxa"/>
            <w:vAlign w:val="center"/>
          </w:tcPr>
          <w:p>
            <w:pPr>
              <w:jc w:val="center"/>
              <w:rPr>
                <w:rFonts w:ascii="Times New Roman" w:hAnsi="Times New Roman"/>
                <w:color w:val="000000"/>
                <w:kern w:val="0"/>
                <w:sz w:val="15"/>
                <w:szCs w:val="15"/>
              </w:rPr>
            </w:pPr>
            <w:r>
              <w:rPr>
                <w:rFonts w:hint="eastAsia"/>
              </w:rPr>
              <w:t>2</w:t>
            </w:r>
          </w:p>
        </w:tc>
        <w:tc>
          <w:tcPr>
            <w:tcW w:w="2126" w:type="dxa"/>
            <w:vAlign w:val="center"/>
          </w:tcPr>
          <w:p>
            <w:pPr>
              <w:jc w:val="center"/>
              <w:rPr>
                <w:rFonts w:ascii="Times New Roman" w:hAnsi="Times New Roman"/>
                <w:color w:val="000000"/>
                <w:kern w:val="0"/>
                <w:sz w:val="15"/>
                <w:szCs w:val="15"/>
              </w:rPr>
            </w:pPr>
            <w:r>
              <w:rPr>
                <w:rFonts w:hint="eastAsia"/>
                <w:szCs w:val="21"/>
              </w:rPr>
              <w:t>陕西省水利电力勘测设计研究院</w:t>
            </w:r>
          </w:p>
        </w:tc>
        <w:tc>
          <w:tcPr>
            <w:tcW w:w="5866" w:type="dxa"/>
            <w:vAlign w:val="center"/>
          </w:tcPr>
          <w:p>
            <w:pPr>
              <w:rPr>
                <w:rFonts w:ascii="Times New Roman" w:hAnsi="Times New Roman"/>
                <w:color w:val="000000"/>
                <w:kern w:val="0"/>
                <w:sz w:val="15"/>
                <w:szCs w:val="15"/>
              </w:rPr>
            </w:pPr>
            <w:r>
              <w:rPr>
                <w:rFonts w:hint="eastAsia"/>
                <w:szCs w:val="21"/>
              </w:rPr>
              <w:t>陕西省水利电力勘测设计研究院</w:t>
            </w:r>
            <w:r>
              <w:rPr>
                <w:rFonts w:hint="eastAsia"/>
              </w:rPr>
              <w:t>结合实际的工程项目，鼓励合作开展应用研究，极力推广相关软件及技术的应用，并反馈相关应用情况，促进相关技术的持续改进。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846" w:type="dxa"/>
            <w:vAlign w:val="center"/>
          </w:tcPr>
          <w:p>
            <w:pPr>
              <w:jc w:val="center"/>
              <w:rPr>
                <w:rFonts w:ascii="Times New Roman" w:hAnsi="Times New Roman"/>
                <w:color w:val="000000"/>
                <w:kern w:val="0"/>
                <w:sz w:val="15"/>
                <w:szCs w:val="15"/>
              </w:rPr>
            </w:pPr>
            <w:r>
              <w:t>3</w:t>
            </w:r>
          </w:p>
        </w:tc>
        <w:tc>
          <w:tcPr>
            <w:tcW w:w="2126" w:type="dxa"/>
            <w:vAlign w:val="center"/>
          </w:tcPr>
          <w:p>
            <w:pPr>
              <w:jc w:val="center"/>
              <w:rPr>
                <w:rFonts w:ascii="Times New Roman" w:hAnsi="Times New Roman"/>
                <w:color w:val="000000"/>
                <w:kern w:val="0"/>
                <w:sz w:val="15"/>
                <w:szCs w:val="15"/>
              </w:rPr>
            </w:pPr>
            <w:r>
              <w:rPr>
                <w:rFonts w:hint="eastAsia"/>
                <w:szCs w:val="21"/>
              </w:rPr>
              <w:t>中国电建集团西北勘测设计研究院有限公司</w:t>
            </w:r>
          </w:p>
        </w:tc>
        <w:tc>
          <w:tcPr>
            <w:tcW w:w="5866" w:type="dxa"/>
            <w:vAlign w:val="center"/>
          </w:tcPr>
          <w:p>
            <w:pPr>
              <w:rPr>
                <w:rFonts w:ascii="Times New Roman" w:hAnsi="Times New Roman"/>
                <w:color w:val="000000"/>
                <w:kern w:val="0"/>
                <w:sz w:val="15"/>
                <w:szCs w:val="15"/>
              </w:rPr>
            </w:pPr>
            <w:r>
              <w:rPr>
                <w:rFonts w:hint="eastAsia"/>
                <w:szCs w:val="21"/>
              </w:rPr>
              <w:t>中国电建集团西北勘测设计研究院有限公司</w:t>
            </w:r>
            <w:r>
              <w:rPr>
                <w:rFonts w:hint="eastAsia"/>
              </w:rPr>
              <w:t>结合实际的工程项目，鼓励合作开展应用研究，极力推广相关软件及技术的应用，并反馈相关应用情况，促进相关技术的持续改进。</w:t>
            </w:r>
          </w:p>
        </w:tc>
      </w:tr>
    </w:tbl>
    <w:p/>
    <w:p>
      <w:pPr>
        <w:pStyle w:val="2"/>
        <w:rPr>
          <w:sz w:val="24"/>
          <w:szCs w:val="24"/>
        </w:rPr>
      </w:pPr>
      <w:r>
        <w:rPr>
          <w:rFonts w:hint="eastAsia"/>
          <w:sz w:val="24"/>
          <w:szCs w:val="24"/>
        </w:rPr>
        <w:t>完成人合作关系说明</w:t>
      </w:r>
    </w:p>
    <w:p>
      <w:pPr>
        <w:ind w:firstLine="480" w:firstLineChars="200"/>
        <w:jc w:val="left"/>
        <w:rPr>
          <w:rFonts w:ascii="Times New Roman" w:hAnsi="Times New Roman"/>
          <w:sz w:val="24"/>
          <w:szCs w:val="24"/>
        </w:rPr>
      </w:pPr>
      <w:r>
        <w:rPr>
          <w:rFonts w:hint="eastAsia"/>
          <w:sz w:val="24"/>
          <w:szCs w:val="24"/>
        </w:rPr>
        <w:t>西安理工大学李国栋，</w:t>
      </w:r>
      <w:r>
        <w:rPr>
          <w:rFonts w:hint="eastAsia" w:ascii="Times New Roman" w:hAnsi="Times New Roman"/>
          <w:sz w:val="24"/>
          <w:szCs w:val="24"/>
        </w:rPr>
        <w:t>张巧玲，杨振东，李珊珊，李奇龙，莫铁祥通过科研团队、及项目合作等方式的长期紧密合作，共同科研立项、通过培养研究生、共同发表论文及共同知识产权，</w:t>
      </w:r>
    </w:p>
    <w:p>
      <w:pPr>
        <w:ind w:firstLine="480" w:firstLineChars="200"/>
        <w:jc w:val="left"/>
        <w:rPr>
          <w:sz w:val="24"/>
          <w:szCs w:val="24"/>
        </w:rPr>
      </w:pPr>
      <w:r>
        <w:rPr>
          <w:rFonts w:hint="eastAsia"/>
          <w:sz w:val="24"/>
          <w:szCs w:val="24"/>
        </w:rPr>
        <w:t>陕西省水利电力勘测设计研究院党云刚、许建建与西安理工大学及内部通过项目及产业合作，把本项目的相关科研成果应用到单位承担的工程建设项目中。</w:t>
      </w:r>
    </w:p>
    <w:p>
      <w:pPr>
        <w:ind w:firstLine="480" w:firstLineChars="200"/>
        <w:jc w:val="left"/>
        <w:rPr>
          <w:sz w:val="24"/>
          <w:szCs w:val="24"/>
        </w:rPr>
      </w:pPr>
      <w:r>
        <w:rPr>
          <w:rFonts w:hint="eastAsia" w:ascii="Times New Roman" w:hAnsi="Times New Roman"/>
          <w:sz w:val="24"/>
          <w:szCs w:val="24"/>
        </w:rPr>
        <w:t>中国电建集团西北勘测设计研究院李学强，</w:t>
      </w:r>
      <w:r>
        <w:rPr>
          <w:rFonts w:hint="eastAsia"/>
          <w:sz w:val="24"/>
          <w:szCs w:val="24"/>
        </w:rPr>
        <w:t>周晓平与西安理工大学及内部通过项目及产业合作，把本项目的相关科研成果应用到单位承担的工程建设项目中。</w:t>
      </w:r>
    </w:p>
    <w:p>
      <w:pPr>
        <w:jc w:val="center"/>
        <w:rPr>
          <w:rFonts w:ascii="Times New Roman" w:hAnsi="Times New Roman"/>
          <w:bCs/>
          <w:sz w:val="28"/>
          <w:szCs w:val="28"/>
        </w:rPr>
      </w:pPr>
      <w:r>
        <w:rPr>
          <w:rFonts w:ascii="Times New Roman" w:hAnsi="Times New Roman"/>
          <w:bCs/>
          <w:sz w:val="28"/>
          <w:szCs w:val="28"/>
        </w:rPr>
        <w:t>完成人合作关系情况汇总表</w:t>
      </w:r>
    </w:p>
    <w:tbl>
      <w:tblPr>
        <w:tblStyle w:val="11"/>
        <w:tblW w:w="8044"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33"/>
        <w:gridCol w:w="751"/>
        <w:gridCol w:w="1951"/>
        <w:gridCol w:w="1515"/>
        <w:gridCol w:w="1635"/>
        <w:gridCol w:w="155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633" w:type="dxa"/>
            <w:vAlign w:val="center"/>
          </w:tcPr>
          <w:p>
            <w:pPr>
              <w:widowControl/>
              <w:jc w:val="center"/>
              <w:rPr>
                <w:rFonts w:ascii="Times New Roman" w:hAnsi="Times New Roman"/>
                <w:kern w:val="0"/>
                <w:szCs w:val="21"/>
              </w:rPr>
            </w:pPr>
            <w:r>
              <w:rPr>
                <w:rFonts w:ascii="Times New Roman" w:hAnsi="Times New Roman"/>
                <w:kern w:val="0"/>
                <w:szCs w:val="21"/>
              </w:rPr>
              <w:t>序号</w:t>
            </w:r>
          </w:p>
        </w:tc>
        <w:tc>
          <w:tcPr>
            <w:tcW w:w="751" w:type="dxa"/>
            <w:vAlign w:val="center"/>
          </w:tcPr>
          <w:p>
            <w:pPr>
              <w:widowControl/>
              <w:jc w:val="center"/>
              <w:rPr>
                <w:rFonts w:ascii="Times New Roman" w:hAnsi="Times New Roman"/>
                <w:kern w:val="0"/>
                <w:szCs w:val="21"/>
              </w:rPr>
            </w:pPr>
            <w:r>
              <w:rPr>
                <w:rFonts w:ascii="Times New Roman" w:hAnsi="Times New Roman"/>
                <w:kern w:val="0"/>
                <w:szCs w:val="21"/>
              </w:rPr>
              <w:t>合作方式</w:t>
            </w:r>
          </w:p>
        </w:tc>
        <w:tc>
          <w:tcPr>
            <w:tcW w:w="1951" w:type="dxa"/>
            <w:vAlign w:val="center"/>
          </w:tcPr>
          <w:p>
            <w:pPr>
              <w:widowControl/>
              <w:jc w:val="center"/>
              <w:rPr>
                <w:rFonts w:ascii="Times New Roman" w:hAnsi="Times New Roman"/>
                <w:kern w:val="0"/>
                <w:szCs w:val="21"/>
              </w:rPr>
            </w:pPr>
            <w:r>
              <w:rPr>
                <w:rFonts w:ascii="Times New Roman" w:hAnsi="Times New Roman"/>
                <w:kern w:val="0"/>
                <w:szCs w:val="21"/>
              </w:rPr>
              <w:t>合作者/项目排名</w:t>
            </w:r>
          </w:p>
        </w:tc>
        <w:tc>
          <w:tcPr>
            <w:tcW w:w="1515" w:type="dxa"/>
            <w:vAlign w:val="center"/>
          </w:tcPr>
          <w:p>
            <w:pPr>
              <w:widowControl/>
              <w:jc w:val="center"/>
              <w:rPr>
                <w:rFonts w:ascii="Times New Roman" w:hAnsi="Times New Roman"/>
                <w:kern w:val="0"/>
                <w:szCs w:val="21"/>
              </w:rPr>
            </w:pPr>
            <w:r>
              <w:rPr>
                <w:rFonts w:ascii="Times New Roman" w:hAnsi="Times New Roman"/>
                <w:kern w:val="0"/>
                <w:szCs w:val="21"/>
              </w:rPr>
              <w:t>合作起始时间</w:t>
            </w:r>
          </w:p>
        </w:tc>
        <w:tc>
          <w:tcPr>
            <w:tcW w:w="1635" w:type="dxa"/>
            <w:vAlign w:val="center"/>
          </w:tcPr>
          <w:p>
            <w:pPr>
              <w:widowControl/>
              <w:jc w:val="center"/>
              <w:rPr>
                <w:rFonts w:ascii="Times New Roman" w:hAnsi="Times New Roman"/>
                <w:kern w:val="0"/>
                <w:szCs w:val="21"/>
              </w:rPr>
            </w:pPr>
            <w:r>
              <w:rPr>
                <w:rFonts w:ascii="Times New Roman" w:hAnsi="Times New Roman"/>
                <w:kern w:val="0"/>
                <w:szCs w:val="21"/>
              </w:rPr>
              <w:t>合作完成时间</w:t>
            </w:r>
          </w:p>
        </w:tc>
        <w:tc>
          <w:tcPr>
            <w:tcW w:w="1559" w:type="dxa"/>
            <w:vAlign w:val="center"/>
          </w:tcPr>
          <w:p>
            <w:pPr>
              <w:pStyle w:val="4"/>
              <w:adjustRightInd w:val="0"/>
              <w:spacing w:after="50" w:line="240" w:lineRule="auto"/>
              <w:ind w:firstLine="0" w:firstLineChars="0"/>
              <w:jc w:val="center"/>
              <w:outlineLvl w:val="1"/>
              <w:rPr>
                <w:rFonts w:ascii="Times New Roman"/>
                <w:sz w:val="21"/>
                <w:szCs w:val="21"/>
              </w:rPr>
            </w:pPr>
            <w:r>
              <w:rPr>
                <w:rFonts w:ascii="Times New Roman"/>
                <w:sz w:val="21"/>
                <w:szCs w:val="21"/>
              </w:rPr>
              <w:t>合作成果</w:t>
            </w:r>
            <w:r>
              <w:rPr>
                <w:rFonts w:hint="eastAsia" w:ascii="Times New Roman"/>
                <w:sz w:val="21"/>
                <w:szCs w:val="21"/>
              </w:rPr>
              <w:t>名称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89" w:hRule="atLeast"/>
          <w:jc w:val="center"/>
        </w:trPr>
        <w:tc>
          <w:tcPr>
            <w:tcW w:w="633" w:type="dxa"/>
            <w:vAlign w:val="center"/>
          </w:tcPr>
          <w:p>
            <w:pPr>
              <w:spacing w:before="156" w:beforeLines="50" w:after="156" w:afterLines="50"/>
              <w:jc w:val="center"/>
              <w:rPr>
                <w:rFonts w:ascii="Times New Roman" w:hAnsi="Times New Roman"/>
                <w:sz w:val="24"/>
              </w:rPr>
            </w:pPr>
            <w:r>
              <w:rPr>
                <w:rFonts w:ascii="Times New Roman" w:hAnsi="Times New Roman"/>
                <w:sz w:val="24"/>
              </w:rPr>
              <w:t>1</w:t>
            </w:r>
          </w:p>
        </w:tc>
        <w:tc>
          <w:tcPr>
            <w:tcW w:w="751" w:type="dxa"/>
            <w:vAlign w:val="center"/>
          </w:tcPr>
          <w:p>
            <w:pPr>
              <w:spacing w:before="156" w:beforeLines="50" w:after="156" w:afterLines="50"/>
              <w:rPr>
                <w:rFonts w:ascii="Times New Roman" w:hAnsi="Times New Roman"/>
                <w:sz w:val="24"/>
              </w:rPr>
            </w:pPr>
            <w:r>
              <w:rPr>
                <w:rFonts w:ascii="Times New Roman" w:hAnsi="Times New Roman"/>
                <w:sz w:val="24"/>
                <w:szCs w:val="24"/>
              </w:rPr>
              <w:t>论文合著</w:t>
            </w:r>
          </w:p>
        </w:tc>
        <w:tc>
          <w:tcPr>
            <w:tcW w:w="1951" w:type="dxa"/>
            <w:vAlign w:val="center"/>
          </w:tcPr>
          <w:p>
            <w:pPr>
              <w:spacing w:before="156" w:beforeLines="50" w:after="156" w:afterLines="50"/>
              <w:rPr>
                <w:rFonts w:ascii="Times New Roman" w:hAnsi="Times New Roman"/>
                <w:sz w:val="24"/>
              </w:rPr>
            </w:pPr>
            <w:r>
              <w:rPr>
                <w:rFonts w:hint="eastAsia" w:ascii="Times New Roman" w:hAnsi="Times New Roman"/>
                <w:szCs w:val="21"/>
              </w:rPr>
              <w:t>李国栋1、张巧玲2，杨振东4</w:t>
            </w:r>
          </w:p>
        </w:tc>
        <w:tc>
          <w:tcPr>
            <w:tcW w:w="1515" w:type="dxa"/>
            <w:vAlign w:val="center"/>
          </w:tcPr>
          <w:p>
            <w:pPr>
              <w:spacing w:before="156" w:beforeLines="50" w:after="156" w:afterLines="50"/>
              <w:rPr>
                <w:rFonts w:ascii="Times New Roman" w:hAnsi="Times New Roman"/>
                <w:sz w:val="24"/>
              </w:rPr>
            </w:pPr>
            <w:r>
              <w:rPr>
                <w:rFonts w:hint="eastAsia" w:ascii="Times New Roman" w:hAnsi="Times New Roman"/>
                <w:sz w:val="24"/>
              </w:rPr>
              <w:t>2</w:t>
            </w:r>
            <w:r>
              <w:rPr>
                <w:rFonts w:ascii="Times New Roman" w:hAnsi="Times New Roman"/>
                <w:sz w:val="24"/>
              </w:rPr>
              <w:t>018.07</w:t>
            </w:r>
          </w:p>
        </w:tc>
        <w:tc>
          <w:tcPr>
            <w:tcW w:w="1635" w:type="dxa"/>
            <w:vAlign w:val="center"/>
          </w:tcPr>
          <w:p>
            <w:pPr>
              <w:spacing w:before="156" w:beforeLines="50" w:after="156" w:afterLines="50"/>
              <w:rPr>
                <w:rFonts w:ascii="Times New Roman" w:hAnsi="Times New Roman"/>
                <w:sz w:val="24"/>
              </w:rPr>
            </w:pPr>
            <w:r>
              <w:rPr>
                <w:rFonts w:hint="eastAsia" w:ascii="Times New Roman" w:hAnsi="Times New Roman"/>
                <w:sz w:val="24"/>
              </w:rPr>
              <w:t>2</w:t>
            </w:r>
            <w:r>
              <w:rPr>
                <w:rFonts w:ascii="Times New Roman" w:hAnsi="Times New Roman"/>
                <w:sz w:val="24"/>
              </w:rPr>
              <w:t>021.08</w:t>
            </w:r>
          </w:p>
        </w:tc>
        <w:tc>
          <w:tcPr>
            <w:tcW w:w="1559" w:type="dxa"/>
            <w:vAlign w:val="center"/>
          </w:tcPr>
          <w:p>
            <w:pPr>
              <w:spacing w:before="156" w:beforeLines="50" w:after="156" w:afterLines="50"/>
              <w:rPr>
                <w:rFonts w:ascii="Times New Roman" w:hAnsi="Times New Roman"/>
                <w:sz w:val="24"/>
              </w:rPr>
            </w:pPr>
            <w:r>
              <w:rPr>
                <w:rFonts w:hint="eastAsia" w:ascii="Times New Roman" w:hAnsi="Times New Roman"/>
                <w:szCs w:val="21"/>
              </w:rPr>
              <w:t>含泄漏供水管道瞬变流动特征及泄漏定位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55" w:hRule="atLeast"/>
          <w:jc w:val="center"/>
        </w:trPr>
        <w:tc>
          <w:tcPr>
            <w:tcW w:w="633" w:type="dxa"/>
            <w:vAlign w:val="center"/>
          </w:tcPr>
          <w:p>
            <w:pPr>
              <w:spacing w:before="156" w:beforeLines="50" w:after="156" w:afterLines="50"/>
              <w:jc w:val="center"/>
              <w:rPr>
                <w:rFonts w:ascii="Times New Roman" w:hAnsi="Times New Roman"/>
                <w:sz w:val="24"/>
              </w:rPr>
            </w:pPr>
            <w:r>
              <w:rPr>
                <w:rFonts w:ascii="Times New Roman" w:hAnsi="Times New Roman"/>
                <w:sz w:val="24"/>
              </w:rPr>
              <w:t>2</w:t>
            </w:r>
          </w:p>
        </w:tc>
        <w:tc>
          <w:tcPr>
            <w:tcW w:w="751" w:type="dxa"/>
            <w:vAlign w:val="center"/>
          </w:tcPr>
          <w:p>
            <w:pPr>
              <w:spacing w:before="156" w:beforeLines="50" w:after="156" w:afterLines="50"/>
              <w:rPr>
                <w:rFonts w:ascii="Times New Roman" w:hAnsi="Times New Roman"/>
                <w:sz w:val="24"/>
              </w:rPr>
            </w:pPr>
            <w:r>
              <w:rPr>
                <w:rFonts w:ascii="Times New Roman" w:hAnsi="Times New Roman"/>
                <w:sz w:val="24"/>
                <w:szCs w:val="24"/>
              </w:rPr>
              <w:t>论文合著</w:t>
            </w:r>
          </w:p>
        </w:tc>
        <w:tc>
          <w:tcPr>
            <w:tcW w:w="1951" w:type="dxa"/>
            <w:vAlign w:val="center"/>
          </w:tcPr>
          <w:p>
            <w:pPr>
              <w:spacing w:before="156" w:beforeLines="50" w:after="156" w:afterLines="50"/>
              <w:rPr>
                <w:rFonts w:ascii="Times New Roman" w:hAnsi="Times New Roman"/>
                <w:sz w:val="24"/>
              </w:rPr>
            </w:pPr>
            <w:r>
              <w:rPr>
                <w:rFonts w:hint="eastAsia" w:ascii="Times New Roman" w:hAnsi="Times New Roman"/>
                <w:szCs w:val="21"/>
              </w:rPr>
              <w:t>李国栋1、张巧玲2，杨振东4</w:t>
            </w:r>
          </w:p>
        </w:tc>
        <w:tc>
          <w:tcPr>
            <w:tcW w:w="1515" w:type="dxa"/>
            <w:vAlign w:val="center"/>
          </w:tcPr>
          <w:p>
            <w:pPr>
              <w:spacing w:before="156" w:beforeLines="50" w:after="156" w:afterLines="50"/>
              <w:rPr>
                <w:rFonts w:ascii="Times New Roman" w:hAnsi="Times New Roman"/>
                <w:sz w:val="24"/>
              </w:rPr>
            </w:pPr>
            <w:r>
              <w:rPr>
                <w:rFonts w:hint="eastAsia" w:ascii="Times New Roman" w:hAnsi="Times New Roman"/>
                <w:sz w:val="24"/>
              </w:rPr>
              <w:t>2</w:t>
            </w:r>
            <w:r>
              <w:rPr>
                <w:rFonts w:ascii="Times New Roman" w:hAnsi="Times New Roman"/>
                <w:sz w:val="24"/>
              </w:rPr>
              <w:t>019.07</w:t>
            </w:r>
          </w:p>
        </w:tc>
        <w:tc>
          <w:tcPr>
            <w:tcW w:w="1635" w:type="dxa"/>
            <w:vAlign w:val="center"/>
          </w:tcPr>
          <w:p>
            <w:pPr>
              <w:spacing w:before="156" w:beforeLines="50" w:after="156" w:afterLines="50"/>
              <w:rPr>
                <w:rFonts w:ascii="Times New Roman" w:hAnsi="Times New Roman"/>
                <w:sz w:val="24"/>
              </w:rPr>
            </w:pPr>
            <w:r>
              <w:rPr>
                <w:rFonts w:hint="eastAsia" w:ascii="Times New Roman" w:hAnsi="Times New Roman"/>
                <w:sz w:val="24"/>
              </w:rPr>
              <w:t>2</w:t>
            </w:r>
            <w:r>
              <w:rPr>
                <w:rFonts w:ascii="Times New Roman" w:hAnsi="Times New Roman"/>
                <w:sz w:val="24"/>
              </w:rPr>
              <w:t>022.03</w:t>
            </w:r>
          </w:p>
        </w:tc>
        <w:tc>
          <w:tcPr>
            <w:tcW w:w="1559" w:type="dxa"/>
            <w:vAlign w:val="center"/>
          </w:tcPr>
          <w:p>
            <w:pPr>
              <w:spacing w:before="156" w:beforeLines="50" w:after="156" w:afterLines="50"/>
              <w:rPr>
                <w:rFonts w:ascii="Times New Roman" w:hAnsi="Times New Roman"/>
                <w:sz w:val="24"/>
              </w:rPr>
            </w:pPr>
            <w:r>
              <w:rPr>
                <w:rFonts w:hint="eastAsia" w:ascii="Times New Roman"/>
                <w:szCs w:val="21"/>
              </w:rPr>
              <w:t>基于特征线法的含气输水管道水锤特性分析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55" w:hRule="atLeast"/>
          <w:jc w:val="center"/>
        </w:trPr>
        <w:tc>
          <w:tcPr>
            <w:tcW w:w="633" w:type="dxa"/>
            <w:vAlign w:val="center"/>
          </w:tcPr>
          <w:p>
            <w:pPr>
              <w:spacing w:before="156" w:beforeLines="50" w:after="156" w:afterLines="50"/>
              <w:jc w:val="center"/>
              <w:rPr>
                <w:rFonts w:ascii="Times New Roman" w:hAnsi="Times New Roman"/>
                <w:sz w:val="24"/>
              </w:rPr>
            </w:pPr>
            <w:r>
              <w:rPr>
                <w:rFonts w:ascii="Times New Roman" w:hAnsi="Times New Roman"/>
                <w:sz w:val="24"/>
              </w:rPr>
              <w:t>3</w:t>
            </w:r>
          </w:p>
        </w:tc>
        <w:tc>
          <w:tcPr>
            <w:tcW w:w="751" w:type="dxa"/>
            <w:vAlign w:val="center"/>
          </w:tcPr>
          <w:p>
            <w:pPr>
              <w:spacing w:before="156" w:beforeLines="50" w:after="156" w:afterLines="50"/>
              <w:rPr>
                <w:rFonts w:ascii="Times New Roman" w:hAnsi="Times New Roman"/>
                <w:sz w:val="24"/>
              </w:rPr>
            </w:pPr>
            <w:r>
              <w:rPr>
                <w:rFonts w:ascii="Times New Roman" w:hAnsi="Times New Roman"/>
                <w:sz w:val="24"/>
                <w:szCs w:val="24"/>
              </w:rPr>
              <w:t>论文合著</w:t>
            </w:r>
          </w:p>
        </w:tc>
        <w:tc>
          <w:tcPr>
            <w:tcW w:w="1951" w:type="dxa"/>
            <w:vAlign w:val="center"/>
          </w:tcPr>
          <w:p>
            <w:pPr>
              <w:spacing w:before="156" w:beforeLines="50" w:after="156" w:afterLines="50"/>
              <w:rPr>
                <w:rFonts w:ascii="Times New Roman" w:hAnsi="Times New Roman"/>
                <w:sz w:val="24"/>
              </w:rPr>
            </w:pPr>
            <w:r>
              <w:rPr>
                <w:rFonts w:hint="eastAsia" w:ascii="Times New Roman" w:hAnsi="Times New Roman"/>
                <w:szCs w:val="21"/>
              </w:rPr>
              <w:t>李国栋1、张巧玲2，杨振东4，莫铁祥7</w:t>
            </w:r>
          </w:p>
        </w:tc>
        <w:tc>
          <w:tcPr>
            <w:tcW w:w="1515" w:type="dxa"/>
            <w:vAlign w:val="center"/>
          </w:tcPr>
          <w:p>
            <w:pPr>
              <w:spacing w:before="156" w:beforeLines="50" w:after="156" w:afterLines="50"/>
              <w:rPr>
                <w:rFonts w:ascii="Times New Roman" w:hAnsi="Times New Roman"/>
                <w:sz w:val="24"/>
              </w:rPr>
            </w:pPr>
            <w:r>
              <w:rPr>
                <w:rFonts w:hint="eastAsia" w:ascii="Times New Roman" w:hAnsi="Times New Roman"/>
                <w:sz w:val="24"/>
              </w:rPr>
              <w:t>2</w:t>
            </w:r>
            <w:r>
              <w:rPr>
                <w:rFonts w:ascii="Times New Roman" w:hAnsi="Times New Roman"/>
                <w:sz w:val="24"/>
              </w:rPr>
              <w:t>020.09</w:t>
            </w:r>
          </w:p>
        </w:tc>
        <w:tc>
          <w:tcPr>
            <w:tcW w:w="1635" w:type="dxa"/>
            <w:vAlign w:val="center"/>
          </w:tcPr>
          <w:p>
            <w:pPr>
              <w:spacing w:before="156" w:beforeLines="50" w:after="156" w:afterLines="50"/>
              <w:rPr>
                <w:rFonts w:ascii="Times New Roman" w:hAnsi="Times New Roman"/>
                <w:sz w:val="24"/>
              </w:rPr>
            </w:pPr>
            <w:r>
              <w:rPr>
                <w:rFonts w:hint="eastAsia" w:ascii="Times New Roman" w:hAnsi="Times New Roman"/>
                <w:sz w:val="24"/>
              </w:rPr>
              <w:t>2</w:t>
            </w:r>
            <w:r>
              <w:rPr>
                <w:rFonts w:ascii="Times New Roman" w:hAnsi="Times New Roman"/>
                <w:sz w:val="24"/>
              </w:rPr>
              <w:t>022.05</w:t>
            </w:r>
          </w:p>
        </w:tc>
        <w:tc>
          <w:tcPr>
            <w:tcW w:w="1559" w:type="dxa"/>
            <w:vAlign w:val="center"/>
          </w:tcPr>
          <w:p>
            <w:pPr>
              <w:spacing w:before="156" w:beforeLines="50" w:after="156" w:afterLines="50"/>
              <w:rPr>
                <w:rFonts w:ascii="Times New Roman" w:hAnsi="Times New Roman"/>
                <w:sz w:val="24"/>
              </w:rPr>
            </w:pPr>
            <w:r>
              <w:rPr>
                <w:rFonts w:hint="eastAsia" w:ascii="Times New Roman"/>
                <w:szCs w:val="21"/>
              </w:rPr>
              <w:t>基于TVD框架的Godunov格式水锤求解模型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55" w:hRule="atLeast"/>
          <w:jc w:val="center"/>
        </w:trPr>
        <w:tc>
          <w:tcPr>
            <w:tcW w:w="633" w:type="dxa"/>
            <w:vAlign w:val="center"/>
          </w:tcPr>
          <w:p>
            <w:pPr>
              <w:spacing w:before="156" w:beforeLines="50" w:after="156" w:afterLines="50"/>
              <w:jc w:val="center"/>
              <w:rPr>
                <w:rFonts w:ascii="Times New Roman" w:hAnsi="Times New Roman"/>
                <w:sz w:val="24"/>
              </w:rPr>
            </w:pPr>
            <w:r>
              <w:rPr>
                <w:rFonts w:ascii="Times New Roman" w:hAnsi="Times New Roman"/>
                <w:sz w:val="24"/>
              </w:rPr>
              <w:t>4</w:t>
            </w:r>
          </w:p>
        </w:tc>
        <w:tc>
          <w:tcPr>
            <w:tcW w:w="751" w:type="dxa"/>
            <w:vAlign w:val="center"/>
          </w:tcPr>
          <w:p>
            <w:pPr>
              <w:spacing w:before="156" w:beforeLines="50" w:after="156" w:afterLines="50"/>
              <w:rPr>
                <w:rFonts w:ascii="Times New Roman" w:hAnsi="Times New Roman"/>
                <w:sz w:val="24"/>
              </w:rPr>
            </w:pPr>
            <w:r>
              <w:rPr>
                <w:rFonts w:ascii="Times New Roman" w:hAnsi="Times New Roman"/>
                <w:sz w:val="24"/>
                <w:szCs w:val="24"/>
              </w:rPr>
              <w:t>共同知识产权</w:t>
            </w:r>
          </w:p>
        </w:tc>
        <w:tc>
          <w:tcPr>
            <w:tcW w:w="1951" w:type="dxa"/>
            <w:vAlign w:val="center"/>
          </w:tcPr>
          <w:p>
            <w:pPr>
              <w:spacing w:before="156" w:beforeLines="50" w:after="156" w:afterLines="50"/>
              <w:rPr>
                <w:rFonts w:ascii="Times New Roman" w:hAnsi="Times New Roman"/>
                <w:sz w:val="24"/>
              </w:rPr>
            </w:pPr>
            <w:r>
              <w:rPr>
                <w:rFonts w:hint="eastAsia" w:ascii="Times New Roman" w:hAnsi="Times New Roman"/>
                <w:szCs w:val="21"/>
              </w:rPr>
              <w:t>张巧玲2，杨振东4</w:t>
            </w:r>
          </w:p>
        </w:tc>
        <w:tc>
          <w:tcPr>
            <w:tcW w:w="1515" w:type="dxa"/>
            <w:vAlign w:val="center"/>
          </w:tcPr>
          <w:p>
            <w:pPr>
              <w:spacing w:before="156" w:beforeLines="50" w:after="156" w:afterLines="50"/>
              <w:rPr>
                <w:rFonts w:ascii="Times New Roman" w:hAnsi="Times New Roman"/>
                <w:sz w:val="24"/>
              </w:rPr>
            </w:pPr>
            <w:r>
              <w:rPr>
                <w:rFonts w:hint="eastAsia" w:ascii="Times New Roman" w:hAnsi="Times New Roman"/>
                <w:sz w:val="24"/>
              </w:rPr>
              <w:t>2</w:t>
            </w:r>
            <w:r>
              <w:rPr>
                <w:rFonts w:ascii="Times New Roman" w:hAnsi="Times New Roman"/>
                <w:sz w:val="24"/>
              </w:rPr>
              <w:t>019.09</w:t>
            </w:r>
          </w:p>
        </w:tc>
        <w:tc>
          <w:tcPr>
            <w:tcW w:w="1635" w:type="dxa"/>
            <w:vAlign w:val="center"/>
          </w:tcPr>
          <w:p>
            <w:pPr>
              <w:spacing w:before="156" w:beforeLines="50" w:after="156" w:afterLines="50"/>
              <w:rPr>
                <w:rFonts w:ascii="Times New Roman" w:hAnsi="Times New Roman"/>
                <w:sz w:val="24"/>
              </w:rPr>
            </w:pPr>
            <w:r>
              <w:rPr>
                <w:rFonts w:hint="eastAsia" w:ascii="Times New Roman" w:hAnsi="Times New Roman"/>
                <w:sz w:val="24"/>
              </w:rPr>
              <w:t>2</w:t>
            </w:r>
            <w:r>
              <w:rPr>
                <w:rFonts w:ascii="Times New Roman" w:hAnsi="Times New Roman"/>
                <w:sz w:val="24"/>
              </w:rPr>
              <w:t>022.01</w:t>
            </w:r>
          </w:p>
        </w:tc>
        <w:tc>
          <w:tcPr>
            <w:tcW w:w="1559" w:type="dxa"/>
            <w:vAlign w:val="center"/>
          </w:tcPr>
          <w:p>
            <w:pPr>
              <w:spacing w:before="156" w:beforeLines="50" w:after="156" w:afterLines="50"/>
              <w:rPr>
                <w:rFonts w:ascii="Times New Roman"/>
                <w:szCs w:val="21"/>
              </w:rPr>
            </w:pPr>
            <w:r>
              <w:rPr>
                <w:rFonts w:hint="eastAsia" w:ascii="Times New Roman"/>
                <w:szCs w:val="21"/>
              </w:rPr>
              <w:t>管道泄漏检测计算软件V2.0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55" w:hRule="atLeast"/>
          <w:jc w:val="center"/>
        </w:trPr>
        <w:tc>
          <w:tcPr>
            <w:tcW w:w="633" w:type="dxa"/>
            <w:vAlign w:val="center"/>
          </w:tcPr>
          <w:p>
            <w:pPr>
              <w:spacing w:before="156" w:beforeLines="50" w:after="156" w:afterLines="50"/>
              <w:jc w:val="center"/>
              <w:rPr>
                <w:rFonts w:ascii="Times New Roman" w:hAnsi="Times New Roman"/>
                <w:sz w:val="24"/>
              </w:rPr>
            </w:pPr>
            <w:r>
              <w:rPr>
                <w:rFonts w:ascii="Times New Roman" w:hAnsi="Times New Roman"/>
                <w:sz w:val="24"/>
              </w:rPr>
              <w:t>5</w:t>
            </w:r>
          </w:p>
        </w:tc>
        <w:tc>
          <w:tcPr>
            <w:tcW w:w="751" w:type="dxa"/>
            <w:vAlign w:val="center"/>
          </w:tcPr>
          <w:p>
            <w:pPr>
              <w:spacing w:before="156" w:beforeLines="50" w:after="156" w:afterLines="50"/>
              <w:rPr>
                <w:rFonts w:ascii="Times New Roman" w:hAnsi="Times New Roman"/>
                <w:sz w:val="24"/>
              </w:rPr>
            </w:pPr>
            <w:r>
              <w:rPr>
                <w:rFonts w:ascii="Times New Roman" w:hAnsi="Times New Roman"/>
                <w:sz w:val="24"/>
                <w:szCs w:val="24"/>
              </w:rPr>
              <w:t>共同知识产权</w:t>
            </w:r>
          </w:p>
        </w:tc>
        <w:tc>
          <w:tcPr>
            <w:tcW w:w="1951" w:type="dxa"/>
            <w:vAlign w:val="center"/>
          </w:tcPr>
          <w:p>
            <w:pPr>
              <w:spacing w:before="156" w:beforeLines="50" w:after="156" w:afterLines="50"/>
              <w:rPr>
                <w:rFonts w:ascii="Times New Roman" w:hAnsi="Times New Roman"/>
                <w:sz w:val="24"/>
              </w:rPr>
            </w:pPr>
            <w:r>
              <w:rPr>
                <w:rFonts w:hint="eastAsia" w:ascii="Times New Roman" w:hAnsi="Times New Roman"/>
                <w:sz w:val="24"/>
              </w:rPr>
              <w:t>李珊珊</w:t>
            </w:r>
            <w:r>
              <w:rPr>
                <w:rFonts w:ascii="Times New Roman" w:hAnsi="Times New Roman"/>
                <w:sz w:val="24"/>
              </w:rPr>
              <w:t>10</w:t>
            </w:r>
            <w:r>
              <w:rPr>
                <w:rFonts w:hint="eastAsia" w:ascii="Times New Roman" w:hAnsi="Times New Roman"/>
                <w:sz w:val="24"/>
              </w:rPr>
              <w:t>，李国栋1</w:t>
            </w:r>
            <w:r>
              <w:rPr>
                <w:rFonts w:ascii="Times New Roman" w:hAnsi="Times New Roman"/>
                <w:sz w:val="24"/>
              </w:rPr>
              <w:t xml:space="preserve"> </w:t>
            </w:r>
          </w:p>
        </w:tc>
        <w:tc>
          <w:tcPr>
            <w:tcW w:w="1515" w:type="dxa"/>
            <w:vAlign w:val="center"/>
          </w:tcPr>
          <w:p>
            <w:pPr>
              <w:spacing w:before="156" w:beforeLines="50" w:after="156" w:afterLines="50"/>
              <w:rPr>
                <w:rFonts w:ascii="Times New Roman" w:hAnsi="Times New Roman"/>
                <w:sz w:val="24"/>
              </w:rPr>
            </w:pPr>
            <w:r>
              <w:rPr>
                <w:rFonts w:hint="eastAsia" w:ascii="Times New Roman" w:hAnsi="Times New Roman"/>
                <w:sz w:val="24"/>
              </w:rPr>
              <w:t>2</w:t>
            </w:r>
            <w:r>
              <w:rPr>
                <w:rFonts w:ascii="Times New Roman" w:hAnsi="Times New Roman"/>
                <w:sz w:val="24"/>
              </w:rPr>
              <w:t>020.01</w:t>
            </w:r>
          </w:p>
        </w:tc>
        <w:tc>
          <w:tcPr>
            <w:tcW w:w="1635" w:type="dxa"/>
            <w:vAlign w:val="center"/>
          </w:tcPr>
          <w:p>
            <w:pPr>
              <w:spacing w:before="156" w:beforeLines="50" w:after="156" w:afterLines="50"/>
              <w:rPr>
                <w:rFonts w:ascii="Times New Roman" w:hAnsi="Times New Roman"/>
                <w:sz w:val="24"/>
              </w:rPr>
            </w:pPr>
            <w:r>
              <w:rPr>
                <w:rFonts w:hint="eastAsia" w:ascii="Times New Roman" w:hAnsi="Times New Roman"/>
                <w:sz w:val="24"/>
              </w:rPr>
              <w:t>2</w:t>
            </w:r>
            <w:r>
              <w:rPr>
                <w:rFonts w:ascii="Times New Roman" w:hAnsi="Times New Roman"/>
                <w:sz w:val="24"/>
              </w:rPr>
              <w:t>021.12</w:t>
            </w:r>
          </w:p>
        </w:tc>
        <w:tc>
          <w:tcPr>
            <w:tcW w:w="1559" w:type="dxa"/>
            <w:vAlign w:val="center"/>
          </w:tcPr>
          <w:p>
            <w:pPr>
              <w:spacing w:before="156" w:beforeLines="50" w:after="156" w:afterLines="50"/>
              <w:rPr>
                <w:rFonts w:ascii="Times New Roman" w:hAnsi="Times New Roman"/>
                <w:sz w:val="24"/>
              </w:rPr>
            </w:pPr>
            <w:r>
              <w:rPr>
                <w:rFonts w:hint="eastAsia" w:ascii="Times New Roman"/>
                <w:szCs w:val="21"/>
              </w:rPr>
              <w:t>长距离输水系统明满流过渡数值模拟软件V1.0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633" w:type="dxa"/>
            <w:vAlign w:val="center"/>
          </w:tcPr>
          <w:p>
            <w:pPr>
              <w:spacing w:before="156" w:beforeLines="50" w:after="156" w:afterLines="50"/>
              <w:jc w:val="center"/>
              <w:rPr>
                <w:rFonts w:ascii="Times New Roman" w:hAnsi="Times New Roman"/>
                <w:sz w:val="24"/>
              </w:rPr>
            </w:pPr>
            <w:r>
              <w:rPr>
                <w:rFonts w:hint="eastAsia" w:ascii="Times New Roman" w:hAnsi="Times New Roman"/>
                <w:sz w:val="24"/>
              </w:rPr>
              <w:t>6</w:t>
            </w:r>
          </w:p>
        </w:tc>
        <w:tc>
          <w:tcPr>
            <w:tcW w:w="751" w:type="dxa"/>
            <w:vAlign w:val="center"/>
          </w:tcPr>
          <w:p>
            <w:pPr>
              <w:spacing w:before="156" w:beforeLines="50" w:after="156" w:afterLines="50"/>
              <w:rPr>
                <w:rFonts w:ascii="Times New Roman" w:hAnsi="Times New Roman"/>
                <w:sz w:val="24"/>
                <w:szCs w:val="24"/>
              </w:rPr>
            </w:pPr>
            <w:r>
              <w:rPr>
                <w:rFonts w:ascii="Times New Roman" w:hAnsi="Times New Roman"/>
                <w:sz w:val="24"/>
                <w:szCs w:val="24"/>
              </w:rPr>
              <w:t>共同立</w:t>
            </w:r>
            <w:r>
              <w:rPr>
                <w:rFonts w:ascii="Times New Roman" w:hAnsi="Times New Roman"/>
                <w:sz w:val="24"/>
              </w:rPr>
              <w:t>项</w:t>
            </w:r>
          </w:p>
        </w:tc>
        <w:tc>
          <w:tcPr>
            <w:tcW w:w="1951" w:type="dxa"/>
            <w:vAlign w:val="center"/>
          </w:tcPr>
          <w:p>
            <w:pPr>
              <w:spacing w:before="156" w:beforeLines="50" w:after="156" w:afterLines="50"/>
              <w:rPr>
                <w:rFonts w:ascii="Times New Roman" w:hAnsi="Times New Roman"/>
                <w:szCs w:val="21"/>
              </w:rPr>
            </w:pPr>
            <w:r>
              <w:rPr>
                <w:rFonts w:hint="eastAsia" w:ascii="Times New Roman" w:hAnsi="Times New Roman"/>
                <w:szCs w:val="21"/>
              </w:rPr>
              <w:t>李国栋1，杨振东</w:t>
            </w:r>
            <w:r>
              <w:rPr>
                <w:rFonts w:ascii="Times New Roman" w:hAnsi="Times New Roman"/>
                <w:szCs w:val="21"/>
              </w:rPr>
              <w:t>4</w:t>
            </w:r>
            <w:r>
              <w:rPr>
                <w:rFonts w:hint="eastAsia" w:ascii="Times New Roman" w:hAnsi="Times New Roman"/>
                <w:szCs w:val="21"/>
              </w:rPr>
              <w:t>，李珊珊1</w:t>
            </w:r>
            <w:r>
              <w:rPr>
                <w:rFonts w:ascii="Times New Roman" w:hAnsi="Times New Roman"/>
                <w:szCs w:val="21"/>
              </w:rPr>
              <w:t>0</w:t>
            </w:r>
          </w:p>
        </w:tc>
        <w:tc>
          <w:tcPr>
            <w:tcW w:w="1515" w:type="dxa"/>
            <w:vAlign w:val="center"/>
          </w:tcPr>
          <w:p>
            <w:pPr>
              <w:spacing w:before="156" w:beforeLines="50" w:after="156" w:afterLines="50"/>
              <w:rPr>
                <w:rFonts w:ascii="Times New Roman" w:hAnsi="Times New Roman"/>
                <w:sz w:val="24"/>
              </w:rPr>
            </w:pPr>
            <w:r>
              <w:rPr>
                <w:rFonts w:ascii="Times New Roman" w:hAnsi="Times New Roman"/>
                <w:sz w:val="24"/>
              </w:rPr>
              <w:t>2019.01</w:t>
            </w:r>
          </w:p>
        </w:tc>
        <w:tc>
          <w:tcPr>
            <w:tcW w:w="1635" w:type="dxa"/>
            <w:vAlign w:val="center"/>
          </w:tcPr>
          <w:p>
            <w:pPr>
              <w:spacing w:before="156" w:beforeLines="50" w:after="156" w:afterLines="50"/>
              <w:rPr>
                <w:rFonts w:ascii="Times New Roman" w:hAnsi="Times New Roman"/>
                <w:sz w:val="24"/>
              </w:rPr>
            </w:pPr>
            <w:r>
              <w:rPr>
                <w:rFonts w:hint="eastAsia" w:ascii="Times New Roman" w:hAnsi="Times New Roman"/>
                <w:sz w:val="24"/>
              </w:rPr>
              <w:t>2</w:t>
            </w:r>
            <w:r>
              <w:rPr>
                <w:rFonts w:ascii="Times New Roman" w:hAnsi="Times New Roman"/>
                <w:sz w:val="24"/>
              </w:rPr>
              <w:t>022.12</w:t>
            </w:r>
          </w:p>
        </w:tc>
        <w:tc>
          <w:tcPr>
            <w:tcW w:w="1559" w:type="dxa"/>
            <w:vAlign w:val="center"/>
          </w:tcPr>
          <w:p>
            <w:pPr>
              <w:spacing w:before="156" w:beforeLines="50" w:after="156" w:afterLines="50"/>
              <w:rPr>
                <w:color w:val="000000"/>
                <w:sz w:val="18"/>
                <w:szCs w:val="18"/>
                <w:shd w:val="clear" w:color="auto" w:fill="FFFFFF"/>
              </w:rPr>
            </w:pPr>
            <w:r>
              <w:rPr>
                <w:rFonts w:hint="eastAsia"/>
                <w:sz w:val="24"/>
                <w:szCs w:val="24"/>
              </w:rPr>
              <w:t>长距离输水管涵明满流交替的水动力学特性及数值模型构建；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633" w:type="dxa"/>
            <w:vAlign w:val="center"/>
          </w:tcPr>
          <w:p>
            <w:pPr>
              <w:spacing w:before="156" w:beforeLines="50" w:after="156" w:afterLines="50"/>
              <w:jc w:val="center"/>
              <w:rPr>
                <w:rFonts w:ascii="Times New Roman" w:hAnsi="Times New Roman"/>
                <w:sz w:val="24"/>
              </w:rPr>
            </w:pPr>
            <w:r>
              <w:rPr>
                <w:rFonts w:hint="eastAsia" w:ascii="Times New Roman" w:hAnsi="Times New Roman"/>
                <w:sz w:val="24"/>
              </w:rPr>
              <w:t>7</w:t>
            </w:r>
          </w:p>
        </w:tc>
        <w:tc>
          <w:tcPr>
            <w:tcW w:w="751" w:type="dxa"/>
            <w:vAlign w:val="center"/>
          </w:tcPr>
          <w:p>
            <w:pPr>
              <w:spacing w:before="156" w:beforeLines="50" w:after="156" w:afterLines="50"/>
              <w:rPr>
                <w:rFonts w:ascii="Times New Roman" w:hAnsi="Times New Roman"/>
                <w:sz w:val="24"/>
              </w:rPr>
            </w:pPr>
            <w:r>
              <w:rPr>
                <w:rFonts w:ascii="Times New Roman" w:hAnsi="Times New Roman"/>
                <w:sz w:val="24"/>
                <w:szCs w:val="24"/>
              </w:rPr>
              <w:t>共同立</w:t>
            </w:r>
            <w:r>
              <w:rPr>
                <w:rFonts w:ascii="Times New Roman" w:hAnsi="Times New Roman"/>
                <w:sz w:val="24"/>
              </w:rPr>
              <w:t>项</w:t>
            </w:r>
          </w:p>
        </w:tc>
        <w:tc>
          <w:tcPr>
            <w:tcW w:w="1951" w:type="dxa"/>
            <w:vAlign w:val="center"/>
          </w:tcPr>
          <w:p>
            <w:pPr>
              <w:spacing w:before="156" w:beforeLines="50" w:after="156" w:afterLines="50"/>
              <w:rPr>
                <w:rFonts w:ascii="Times New Roman" w:hAnsi="Times New Roman"/>
                <w:szCs w:val="21"/>
              </w:rPr>
            </w:pPr>
            <w:r>
              <w:rPr>
                <w:rFonts w:hint="eastAsia" w:ascii="Times New Roman" w:hAnsi="Times New Roman"/>
                <w:szCs w:val="21"/>
              </w:rPr>
              <w:t>张巧玲2，杨振东4，李国栋1、李珊珊1</w:t>
            </w:r>
            <w:r>
              <w:rPr>
                <w:rFonts w:ascii="Times New Roman" w:hAnsi="Times New Roman"/>
                <w:szCs w:val="21"/>
              </w:rPr>
              <w:t>0</w:t>
            </w:r>
          </w:p>
        </w:tc>
        <w:tc>
          <w:tcPr>
            <w:tcW w:w="1515" w:type="dxa"/>
            <w:vAlign w:val="center"/>
          </w:tcPr>
          <w:p>
            <w:pPr>
              <w:spacing w:before="156" w:beforeLines="50" w:after="156" w:afterLines="50"/>
              <w:rPr>
                <w:rFonts w:ascii="Times New Roman" w:hAnsi="Times New Roman"/>
                <w:sz w:val="24"/>
              </w:rPr>
            </w:pPr>
            <w:r>
              <w:rPr>
                <w:rFonts w:hint="eastAsia" w:ascii="Times New Roman" w:hAnsi="Times New Roman"/>
                <w:sz w:val="24"/>
              </w:rPr>
              <w:t>2</w:t>
            </w:r>
            <w:r>
              <w:rPr>
                <w:rFonts w:ascii="Times New Roman" w:hAnsi="Times New Roman"/>
                <w:sz w:val="24"/>
              </w:rPr>
              <w:t>016.12</w:t>
            </w:r>
          </w:p>
        </w:tc>
        <w:tc>
          <w:tcPr>
            <w:tcW w:w="1635" w:type="dxa"/>
            <w:vAlign w:val="center"/>
          </w:tcPr>
          <w:p>
            <w:pPr>
              <w:spacing w:before="156" w:beforeLines="50" w:after="156" w:afterLines="50"/>
              <w:rPr>
                <w:rFonts w:ascii="Times New Roman" w:hAnsi="Times New Roman"/>
                <w:sz w:val="24"/>
              </w:rPr>
            </w:pPr>
            <w:r>
              <w:rPr>
                <w:rFonts w:hint="eastAsia" w:ascii="Times New Roman" w:hAnsi="Times New Roman"/>
                <w:sz w:val="24"/>
              </w:rPr>
              <w:t>2</w:t>
            </w:r>
            <w:r>
              <w:rPr>
                <w:rFonts w:ascii="Times New Roman" w:hAnsi="Times New Roman"/>
                <w:sz w:val="24"/>
              </w:rPr>
              <w:t>018.12</w:t>
            </w:r>
          </w:p>
        </w:tc>
        <w:tc>
          <w:tcPr>
            <w:tcW w:w="1559" w:type="dxa"/>
            <w:vAlign w:val="center"/>
          </w:tcPr>
          <w:p>
            <w:pPr>
              <w:spacing w:before="156" w:beforeLines="50" w:after="156" w:afterLines="50"/>
              <w:rPr>
                <w:rFonts w:ascii="Times New Roman"/>
                <w:szCs w:val="21"/>
              </w:rPr>
            </w:pPr>
            <w:r>
              <w:rPr>
                <w:rFonts w:hint="eastAsia" w:ascii="Times New Roman"/>
                <w:szCs w:val="21"/>
              </w:rPr>
              <w:t>输水管道泄漏检测与定位研究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633" w:type="dxa"/>
            <w:vAlign w:val="center"/>
          </w:tcPr>
          <w:p>
            <w:pPr>
              <w:spacing w:before="156" w:beforeLines="50" w:after="156" w:afterLines="50"/>
              <w:jc w:val="center"/>
              <w:rPr>
                <w:rFonts w:ascii="Times New Roman" w:hAnsi="Times New Roman"/>
                <w:sz w:val="24"/>
              </w:rPr>
            </w:pPr>
            <w:r>
              <w:rPr>
                <w:rFonts w:hint="eastAsia" w:ascii="Times New Roman" w:hAnsi="Times New Roman"/>
                <w:sz w:val="24"/>
              </w:rPr>
              <w:t>8</w:t>
            </w:r>
          </w:p>
        </w:tc>
        <w:tc>
          <w:tcPr>
            <w:tcW w:w="751" w:type="dxa"/>
            <w:vAlign w:val="center"/>
          </w:tcPr>
          <w:p>
            <w:pPr>
              <w:spacing w:before="156" w:beforeLines="50" w:after="156" w:afterLines="50"/>
              <w:rPr>
                <w:rFonts w:ascii="Times New Roman" w:hAnsi="Times New Roman"/>
                <w:sz w:val="24"/>
              </w:rPr>
            </w:pPr>
            <w:r>
              <w:rPr>
                <w:rFonts w:ascii="Times New Roman" w:hAnsi="Times New Roman"/>
                <w:sz w:val="24"/>
                <w:szCs w:val="24"/>
              </w:rPr>
              <w:t>共同立</w:t>
            </w:r>
            <w:r>
              <w:rPr>
                <w:rFonts w:ascii="Times New Roman" w:hAnsi="Times New Roman"/>
                <w:sz w:val="24"/>
              </w:rPr>
              <w:t>项</w:t>
            </w:r>
          </w:p>
        </w:tc>
        <w:tc>
          <w:tcPr>
            <w:tcW w:w="1951" w:type="dxa"/>
            <w:vAlign w:val="center"/>
          </w:tcPr>
          <w:p>
            <w:pPr>
              <w:spacing w:before="156" w:beforeLines="50" w:after="156" w:afterLines="50"/>
              <w:rPr>
                <w:rFonts w:ascii="Times New Roman" w:hAnsi="Times New Roman"/>
                <w:szCs w:val="21"/>
              </w:rPr>
            </w:pPr>
            <w:r>
              <w:rPr>
                <w:rFonts w:hint="eastAsia" w:ascii="Times New Roman" w:hAnsi="Times New Roman"/>
                <w:szCs w:val="21"/>
              </w:rPr>
              <w:t>张巧玲2，李国栋1，杨振东4</w:t>
            </w:r>
          </w:p>
        </w:tc>
        <w:tc>
          <w:tcPr>
            <w:tcW w:w="1515" w:type="dxa"/>
            <w:vAlign w:val="center"/>
          </w:tcPr>
          <w:p>
            <w:pPr>
              <w:spacing w:before="156" w:beforeLines="50" w:after="156" w:afterLines="50"/>
              <w:rPr>
                <w:rFonts w:ascii="Times New Roman" w:hAnsi="Times New Roman"/>
                <w:sz w:val="24"/>
              </w:rPr>
            </w:pPr>
            <w:r>
              <w:rPr>
                <w:rFonts w:hint="eastAsia" w:ascii="Times New Roman" w:hAnsi="Times New Roman"/>
                <w:sz w:val="24"/>
              </w:rPr>
              <w:t>2</w:t>
            </w:r>
            <w:r>
              <w:rPr>
                <w:rFonts w:ascii="Times New Roman" w:hAnsi="Times New Roman"/>
                <w:sz w:val="24"/>
              </w:rPr>
              <w:t>017.06</w:t>
            </w:r>
          </w:p>
        </w:tc>
        <w:tc>
          <w:tcPr>
            <w:tcW w:w="1635" w:type="dxa"/>
            <w:vAlign w:val="center"/>
          </w:tcPr>
          <w:p>
            <w:pPr>
              <w:spacing w:before="156" w:beforeLines="50" w:after="156" w:afterLines="50"/>
              <w:rPr>
                <w:rFonts w:ascii="Times New Roman" w:hAnsi="Times New Roman"/>
                <w:sz w:val="24"/>
              </w:rPr>
            </w:pPr>
            <w:r>
              <w:rPr>
                <w:rFonts w:hint="eastAsia" w:ascii="Times New Roman" w:hAnsi="Times New Roman"/>
                <w:sz w:val="24"/>
              </w:rPr>
              <w:t>2</w:t>
            </w:r>
            <w:r>
              <w:rPr>
                <w:rFonts w:ascii="Times New Roman" w:hAnsi="Times New Roman"/>
                <w:sz w:val="24"/>
              </w:rPr>
              <w:t>018.12</w:t>
            </w:r>
          </w:p>
        </w:tc>
        <w:tc>
          <w:tcPr>
            <w:tcW w:w="1559" w:type="dxa"/>
            <w:vAlign w:val="center"/>
          </w:tcPr>
          <w:p>
            <w:pPr>
              <w:spacing w:before="156" w:beforeLines="50" w:after="156" w:afterLines="50"/>
              <w:rPr>
                <w:rFonts w:ascii="Times New Roman"/>
                <w:szCs w:val="21"/>
              </w:rPr>
            </w:pPr>
            <w:r>
              <w:rPr>
                <w:rFonts w:hint="eastAsia" w:ascii="Times New Roman"/>
                <w:szCs w:val="21"/>
              </w:rPr>
              <w:t>输水管道泄漏检测的瞬变流数学模型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633" w:type="dxa"/>
            <w:vAlign w:val="center"/>
          </w:tcPr>
          <w:p>
            <w:pPr>
              <w:spacing w:before="156" w:beforeLines="50" w:after="156" w:afterLines="50"/>
              <w:jc w:val="center"/>
              <w:rPr>
                <w:rFonts w:ascii="Times New Roman" w:hAnsi="Times New Roman"/>
                <w:sz w:val="24"/>
              </w:rPr>
            </w:pPr>
            <w:r>
              <w:rPr>
                <w:rFonts w:ascii="Times New Roman" w:hAnsi="Times New Roman"/>
                <w:sz w:val="24"/>
              </w:rPr>
              <w:t>10</w:t>
            </w:r>
          </w:p>
        </w:tc>
        <w:tc>
          <w:tcPr>
            <w:tcW w:w="751" w:type="dxa"/>
            <w:vAlign w:val="center"/>
          </w:tcPr>
          <w:p>
            <w:pPr>
              <w:spacing w:before="156" w:beforeLines="50" w:after="156" w:afterLines="50"/>
              <w:rPr>
                <w:rFonts w:ascii="Times New Roman" w:hAnsi="Times New Roman"/>
                <w:sz w:val="24"/>
              </w:rPr>
            </w:pPr>
            <w:r>
              <w:rPr>
                <w:rFonts w:hint="eastAsia" w:ascii="Times New Roman" w:hAnsi="Times New Roman"/>
                <w:sz w:val="24"/>
              </w:rPr>
              <w:t>联合培养研究生</w:t>
            </w:r>
          </w:p>
        </w:tc>
        <w:tc>
          <w:tcPr>
            <w:tcW w:w="1951" w:type="dxa"/>
            <w:vAlign w:val="center"/>
          </w:tcPr>
          <w:p>
            <w:pPr>
              <w:spacing w:before="156" w:beforeLines="50" w:after="156" w:afterLines="50"/>
              <w:rPr>
                <w:szCs w:val="21"/>
              </w:rPr>
            </w:pPr>
            <w:r>
              <w:rPr>
                <w:rFonts w:hint="eastAsia" w:ascii="Times New Roman" w:hAnsi="Times New Roman"/>
                <w:szCs w:val="21"/>
              </w:rPr>
              <w:t>李国栋1、张巧玲2</w:t>
            </w:r>
          </w:p>
        </w:tc>
        <w:tc>
          <w:tcPr>
            <w:tcW w:w="1515" w:type="dxa"/>
            <w:vAlign w:val="center"/>
          </w:tcPr>
          <w:p>
            <w:pPr>
              <w:spacing w:before="156" w:beforeLines="50" w:after="156" w:afterLines="50"/>
              <w:rPr>
                <w:rFonts w:ascii="Times New Roman" w:hAnsi="Times New Roman"/>
                <w:sz w:val="24"/>
              </w:rPr>
            </w:pPr>
            <w:r>
              <w:rPr>
                <w:rFonts w:ascii="Times New Roman" w:hAnsi="Times New Roman"/>
                <w:sz w:val="24"/>
              </w:rPr>
              <w:t>2015.09</w:t>
            </w:r>
          </w:p>
        </w:tc>
        <w:tc>
          <w:tcPr>
            <w:tcW w:w="1635" w:type="dxa"/>
            <w:vAlign w:val="center"/>
          </w:tcPr>
          <w:p>
            <w:pPr>
              <w:spacing w:before="156" w:beforeLines="50" w:after="156" w:afterLines="50"/>
              <w:rPr>
                <w:rFonts w:ascii="Times New Roman" w:hAnsi="Times New Roman"/>
                <w:sz w:val="24"/>
              </w:rPr>
            </w:pPr>
            <w:r>
              <w:rPr>
                <w:rFonts w:hint="eastAsia" w:ascii="Times New Roman" w:hAnsi="Times New Roman"/>
                <w:sz w:val="24"/>
              </w:rPr>
              <w:t>2</w:t>
            </w:r>
            <w:r>
              <w:rPr>
                <w:rFonts w:ascii="Times New Roman" w:hAnsi="Times New Roman"/>
                <w:sz w:val="24"/>
              </w:rPr>
              <w:t>018.06</w:t>
            </w:r>
          </w:p>
        </w:tc>
        <w:tc>
          <w:tcPr>
            <w:tcW w:w="1559" w:type="dxa"/>
            <w:vAlign w:val="center"/>
          </w:tcPr>
          <w:p>
            <w:pPr>
              <w:spacing w:before="156" w:beforeLines="50" w:after="156" w:afterLines="50"/>
              <w:rPr>
                <w:rFonts w:ascii="Times New Roman" w:hAnsi="Times New Roman"/>
                <w:sz w:val="24"/>
              </w:rPr>
            </w:pPr>
            <w:r>
              <w:rPr>
                <w:rFonts w:hint="eastAsia" w:ascii="Times New Roman" w:hAnsi="Times New Roman"/>
                <w:sz w:val="24"/>
              </w:rPr>
              <w:t>基于非恒定摩阻的输水管道泄漏检测数值模拟及试验研究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633" w:type="dxa"/>
            <w:vAlign w:val="center"/>
          </w:tcPr>
          <w:p>
            <w:pPr>
              <w:spacing w:before="156" w:beforeLines="50" w:after="156" w:afterLines="50"/>
              <w:jc w:val="center"/>
              <w:rPr>
                <w:rFonts w:ascii="Times New Roman" w:hAnsi="Times New Roman"/>
                <w:sz w:val="24"/>
              </w:rPr>
            </w:pPr>
            <w:r>
              <w:rPr>
                <w:rFonts w:ascii="Times New Roman" w:hAnsi="Times New Roman"/>
                <w:sz w:val="24"/>
              </w:rPr>
              <w:t>11</w:t>
            </w:r>
          </w:p>
        </w:tc>
        <w:tc>
          <w:tcPr>
            <w:tcW w:w="751" w:type="dxa"/>
            <w:vAlign w:val="center"/>
          </w:tcPr>
          <w:p>
            <w:pPr>
              <w:spacing w:before="156" w:beforeLines="50" w:after="156" w:afterLines="50"/>
              <w:rPr>
                <w:rFonts w:ascii="Times New Roman" w:hAnsi="Times New Roman"/>
                <w:sz w:val="24"/>
              </w:rPr>
            </w:pPr>
            <w:r>
              <w:rPr>
                <w:rFonts w:hint="eastAsia" w:ascii="Times New Roman" w:hAnsi="Times New Roman"/>
                <w:sz w:val="24"/>
              </w:rPr>
              <w:t>联合培养研究生</w:t>
            </w:r>
          </w:p>
        </w:tc>
        <w:tc>
          <w:tcPr>
            <w:tcW w:w="1951" w:type="dxa"/>
            <w:vAlign w:val="center"/>
          </w:tcPr>
          <w:p>
            <w:pPr>
              <w:spacing w:before="156" w:beforeLines="50" w:after="156" w:afterLines="50"/>
              <w:rPr>
                <w:szCs w:val="21"/>
              </w:rPr>
            </w:pPr>
            <w:r>
              <w:rPr>
                <w:rFonts w:hint="eastAsia" w:ascii="Times New Roman" w:hAnsi="Times New Roman"/>
                <w:szCs w:val="21"/>
              </w:rPr>
              <w:t>李国栋1、张巧玲2</w:t>
            </w:r>
          </w:p>
        </w:tc>
        <w:tc>
          <w:tcPr>
            <w:tcW w:w="1515" w:type="dxa"/>
            <w:vAlign w:val="center"/>
          </w:tcPr>
          <w:p>
            <w:pPr>
              <w:spacing w:before="156" w:beforeLines="50" w:after="156" w:afterLines="50"/>
              <w:rPr>
                <w:rFonts w:ascii="Times New Roman" w:hAnsi="Times New Roman"/>
                <w:sz w:val="24"/>
              </w:rPr>
            </w:pPr>
            <w:r>
              <w:rPr>
                <w:rFonts w:hint="eastAsia" w:ascii="Times New Roman" w:hAnsi="Times New Roman"/>
                <w:sz w:val="24"/>
              </w:rPr>
              <w:t>2</w:t>
            </w:r>
            <w:r>
              <w:rPr>
                <w:rFonts w:ascii="Times New Roman" w:hAnsi="Times New Roman"/>
                <w:sz w:val="24"/>
              </w:rPr>
              <w:t>017.09</w:t>
            </w:r>
          </w:p>
        </w:tc>
        <w:tc>
          <w:tcPr>
            <w:tcW w:w="1635" w:type="dxa"/>
            <w:vAlign w:val="center"/>
          </w:tcPr>
          <w:p>
            <w:pPr>
              <w:spacing w:before="156" w:beforeLines="50" w:after="156" w:afterLines="50"/>
              <w:rPr>
                <w:rFonts w:ascii="Times New Roman" w:hAnsi="Times New Roman"/>
                <w:sz w:val="24"/>
              </w:rPr>
            </w:pPr>
            <w:r>
              <w:rPr>
                <w:rFonts w:hint="eastAsia" w:ascii="Times New Roman" w:hAnsi="Times New Roman"/>
                <w:sz w:val="24"/>
              </w:rPr>
              <w:t>2</w:t>
            </w:r>
            <w:r>
              <w:rPr>
                <w:rFonts w:ascii="Times New Roman" w:hAnsi="Times New Roman"/>
                <w:sz w:val="24"/>
              </w:rPr>
              <w:t>020.06</w:t>
            </w:r>
          </w:p>
        </w:tc>
        <w:tc>
          <w:tcPr>
            <w:tcW w:w="1559" w:type="dxa"/>
            <w:vAlign w:val="center"/>
          </w:tcPr>
          <w:p>
            <w:pPr>
              <w:spacing w:before="156" w:beforeLines="50" w:after="156" w:afterLines="50"/>
              <w:rPr>
                <w:rFonts w:ascii="Times New Roman" w:hAnsi="Times New Roman"/>
                <w:sz w:val="24"/>
              </w:rPr>
            </w:pPr>
            <w:r>
              <w:rPr>
                <w:rFonts w:hint="eastAsia" w:ascii="Times New Roman" w:hAnsi="Times New Roman"/>
                <w:sz w:val="24"/>
              </w:rPr>
              <w:t>含分叉结构长输水管线泄漏定位数值模拟研究，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633" w:type="dxa"/>
            <w:vAlign w:val="center"/>
          </w:tcPr>
          <w:p>
            <w:pPr>
              <w:spacing w:before="156" w:beforeLines="50" w:after="156" w:afterLines="50"/>
              <w:jc w:val="center"/>
              <w:rPr>
                <w:rFonts w:ascii="Times New Roman" w:hAnsi="Times New Roman"/>
                <w:sz w:val="24"/>
              </w:rPr>
            </w:pPr>
            <w:r>
              <w:rPr>
                <w:rFonts w:ascii="Times New Roman" w:hAnsi="Times New Roman"/>
                <w:sz w:val="24"/>
              </w:rPr>
              <w:t>12</w:t>
            </w:r>
          </w:p>
        </w:tc>
        <w:tc>
          <w:tcPr>
            <w:tcW w:w="751" w:type="dxa"/>
            <w:vAlign w:val="center"/>
          </w:tcPr>
          <w:p>
            <w:pPr>
              <w:spacing w:before="156" w:beforeLines="50" w:after="156" w:afterLines="50"/>
              <w:rPr>
                <w:rFonts w:ascii="Times New Roman" w:hAnsi="Times New Roman"/>
                <w:sz w:val="24"/>
              </w:rPr>
            </w:pPr>
            <w:r>
              <w:rPr>
                <w:rFonts w:hint="eastAsia" w:ascii="Times New Roman" w:hAnsi="Times New Roman"/>
                <w:sz w:val="24"/>
              </w:rPr>
              <w:t>联合培养研究生</w:t>
            </w:r>
          </w:p>
        </w:tc>
        <w:tc>
          <w:tcPr>
            <w:tcW w:w="1951" w:type="dxa"/>
            <w:vAlign w:val="center"/>
          </w:tcPr>
          <w:p>
            <w:pPr>
              <w:spacing w:before="156" w:beforeLines="50" w:after="156" w:afterLines="50"/>
              <w:rPr>
                <w:szCs w:val="21"/>
              </w:rPr>
            </w:pPr>
            <w:r>
              <w:rPr>
                <w:rFonts w:hint="eastAsia" w:ascii="Times New Roman" w:hAnsi="Times New Roman"/>
                <w:szCs w:val="21"/>
              </w:rPr>
              <w:t>李国栋2、张巧玲2</w:t>
            </w:r>
          </w:p>
        </w:tc>
        <w:tc>
          <w:tcPr>
            <w:tcW w:w="1515" w:type="dxa"/>
            <w:vAlign w:val="center"/>
          </w:tcPr>
          <w:p>
            <w:pPr>
              <w:spacing w:before="156" w:beforeLines="50" w:after="156" w:afterLines="50"/>
              <w:rPr>
                <w:rFonts w:ascii="Times New Roman" w:hAnsi="Times New Roman"/>
                <w:sz w:val="24"/>
              </w:rPr>
            </w:pPr>
            <w:r>
              <w:rPr>
                <w:rFonts w:hint="eastAsia" w:ascii="Times New Roman" w:hAnsi="Times New Roman"/>
                <w:sz w:val="24"/>
              </w:rPr>
              <w:t>2</w:t>
            </w:r>
            <w:r>
              <w:rPr>
                <w:rFonts w:ascii="Times New Roman" w:hAnsi="Times New Roman"/>
                <w:sz w:val="24"/>
              </w:rPr>
              <w:t>018.09</w:t>
            </w:r>
          </w:p>
        </w:tc>
        <w:tc>
          <w:tcPr>
            <w:tcW w:w="1635" w:type="dxa"/>
            <w:vAlign w:val="center"/>
          </w:tcPr>
          <w:p>
            <w:pPr>
              <w:spacing w:before="156" w:beforeLines="50" w:after="156" w:afterLines="50"/>
              <w:rPr>
                <w:rFonts w:ascii="Times New Roman" w:hAnsi="Times New Roman"/>
                <w:sz w:val="24"/>
              </w:rPr>
            </w:pPr>
            <w:r>
              <w:rPr>
                <w:rFonts w:hint="eastAsia" w:ascii="Times New Roman" w:hAnsi="Times New Roman"/>
                <w:sz w:val="24"/>
              </w:rPr>
              <w:t>2</w:t>
            </w:r>
            <w:r>
              <w:rPr>
                <w:rFonts w:ascii="Times New Roman" w:hAnsi="Times New Roman"/>
                <w:sz w:val="24"/>
              </w:rPr>
              <w:t>021.06</w:t>
            </w:r>
          </w:p>
        </w:tc>
        <w:tc>
          <w:tcPr>
            <w:tcW w:w="1559" w:type="dxa"/>
            <w:vAlign w:val="center"/>
          </w:tcPr>
          <w:p>
            <w:pPr>
              <w:spacing w:before="156" w:beforeLines="50" w:after="156" w:afterLines="50"/>
              <w:rPr>
                <w:rFonts w:ascii="Times New Roman" w:hAnsi="Times New Roman"/>
                <w:sz w:val="24"/>
              </w:rPr>
            </w:pPr>
            <w:r>
              <w:rPr>
                <w:rFonts w:hint="eastAsia" w:ascii="Times New Roman" w:hAnsi="Times New Roman"/>
                <w:sz w:val="24"/>
              </w:rPr>
              <w:t>输水管道中含气水流瞬变特性试验研究及数值模拟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633" w:type="dxa"/>
            <w:vAlign w:val="center"/>
          </w:tcPr>
          <w:p>
            <w:pPr>
              <w:spacing w:before="156" w:beforeLines="50" w:after="156" w:afterLines="50"/>
              <w:jc w:val="center"/>
              <w:rPr>
                <w:rFonts w:ascii="Times New Roman" w:hAnsi="Times New Roman"/>
                <w:sz w:val="24"/>
              </w:rPr>
            </w:pPr>
            <w:r>
              <w:rPr>
                <w:rFonts w:ascii="Times New Roman" w:hAnsi="Times New Roman"/>
                <w:sz w:val="24"/>
              </w:rPr>
              <w:t>13</w:t>
            </w:r>
          </w:p>
        </w:tc>
        <w:tc>
          <w:tcPr>
            <w:tcW w:w="751" w:type="dxa"/>
            <w:vAlign w:val="center"/>
          </w:tcPr>
          <w:p>
            <w:pPr>
              <w:spacing w:before="156" w:beforeLines="50" w:after="156" w:afterLines="50"/>
              <w:rPr>
                <w:rFonts w:ascii="Times New Roman" w:hAnsi="Times New Roman"/>
                <w:sz w:val="24"/>
              </w:rPr>
            </w:pPr>
            <w:r>
              <w:rPr>
                <w:rFonts w:hint="eastAsia" w:ascii="Times New Roman" w:hAnsi="Times New Roman"/>
                <w:sz w:val="24"/>
              </w:rPr>
              <w:t>联合培养研究生</w:t>
            </w:r>
          </w:p>
        </w:tc>
        <w:tc>
          <w:tcPr>
            <w:tcW w:w="1951" w:type="dxa"/>
            <w:vAlign w:val="center"/>
          </w:tcPr>
          <w:p>
            <w:pPr>
              <w:spacing w:before="156" w:beforeLines="50" w:after="156" w:afterLines="50"/>
              <w:rPr>
                <w:szCs w:val="21"/>
              </w:rPr>
            </w:pPr>
            <w:r>
              <w:rPr>
                <w:rFonts w:hint="eastAsia" w:ascii="Times New Roman" w:hAnsi="Times New Roman"/>
                <w:szCs w:val="21"/>
              </w:rPr>
              <w:t>李国栋1、杨振东4</w:t>
            </w:r>
          </w:p>
        </w:tc>
        <w:tc>
          <w:tcPr>
            <w:tcW w:w="1515" w:type="dxa"/>
            <w:vAlign w:val="center"/>
          </w:tcPr>
          <w:p>
            <w:pPr>
              <w:spacing w:before="156" w:beforeLines="50" w:after="156" w:afterLines="50"/>
              <w:rPr>
                <w:rFonts w:ascii="Times New Roman" w:hAnsi="Times New Roman"/>
                <w:sz w:val="24"/>
              </w:rPr>
            </w:pPr>
            <w:r>
              <w:rPr>
                <w:rFonts w:hint="eastAsia" w:ascii="Times New Roman" w:hAnsi="Times New Roman"/>
                <w:sz w:val="24"/>
              </w:rPr>
              <w:t>2</w:t>
            </w:r>
            <w:r>
              <w:rPr>
                <w:rFonts w:ascii="Times New Roman" w:hAnsi="Times New Roman"/>
                <w:sz w:val="24"/>
              </w:rPr>
              <w:t>018.09</w:t>
            </w:r>
          </w:p>
        </w:tc>
        <w:tc>
          <w:tcPr>
            <w:tcW w:w="1635" w:type="dxa"/>
            <w:vAlign w:val="center"/>
          </w:tcPr>
          <w:p>
            <w:pPr>
              <w:spacing w:before="156" w:beforeLines="50" w:after="156" w:afterLines="50"/>
              <w:rPr>
                <w:rFonts w:ascii="Times New Roman" w:hAnsi="Times New Roman"/>
                <w:sz w:val="24"/>
              </w:rPr>
            </w:pPr>
            <w:r>
              <w:rPr>
                <w:rFonts w:hint="eastAsia" w:ascii="Times New Roman" w:hAnsi="Times New Roman"/>
                <w:sz w:val="24"/>
              </w:rPr>
              <w:t>2</w:t>
            </w:r>
            <w:r>
              <w:rPr>
                <w:rFonts w:ascii="Times New Roman" w:hAnsi="Times New Roman"/>
                <w:sz w:val="24"/>
              </w:rPr>
              <w:t>021.06</w:t>
            </w:r>
          </w:p>
        </w:tc>
        <w:tc>
          <w:tcPr>
            <w:tcW w:w="1559" w:type="dxa"/>
            <w:vAlign w:val="center"/>
          </w:tcPr>
          <w:p>
            <w:pPr>
              <w:spacing w:before="156" w:beforeLines="50" w:after="156" w:afterLines="50"/>
              <w:rPr>
                <w:rFonts w:ascii="Times New Roman" w:hAnsi="Times New Roman"/>
                <w:sz w:val="24"/>
              </w:rPr>
            </w:pPr>
            <w:r>
              <w:rPr>
                <w:rFonts w:hint="eastAsia" w:ascii="Times New Roman" w:hAnsi="Times New Roman"/>
                <w:sz w:val="24"/>
              </w:rPr>
              <w:t>管道有压流有限体积格式构造及明满流全窄缝模型建立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633" w:type="dxa"/>
            <w:vAlign w:val="center"/>
          </w:tcPr>
          <w:p>
            <w:pPr>
              <w:spacing w:before="156" w:beforeLines="50" w:after="156" w:afterLines="50"/>
              <w:jc w:val="center"/>
              <w:rPr>
                <w:rFonts w:ascii="Times New Roman" w:hAnsi="Times New Roman"/>
                <w:sz w:val="24"/>
              </w:rPr>
            </w:pPr>
            <w:r>
              <w:rPr>
                <w:rFonts w:ascii="Times New Roman" w:hAnsi="Times New Roman"/>
                <w:sz w:val="24"/>
              </w:rPr>
              <w:t>14</w:t>
            </w:r>
          </w:p>
        </w:tc>
        <w:tc>
          <w:tcPr>
            <w:tcW w:w="751" w:type="dxa"/>
            <w:vAlign w:val="center"/>
          </w:tcPr>
          <w:p>
            <w:pPr>
              <w:spacing w:before="156" w:beforeLines="50" w:after="156" w:afterLines="50"/>
              <w:rPr>
                <w:rFonts w:ascii="Times New Roman" w:hAnsi="Times New Roman"/>
                <w:sz w:val="24"/>
              </w:rPr>
            </w:pPr>
            <w:r>
              <w:rPr>
                <w:rFonts w:hint="eastAsia" w:ascii="Times New Roman" w:hAnsi="Times New Roman"/>
                <w:sz w:val="24"/>
              </w:rPr>
              <w:t>产业合作</w:t>
            </w:r>
          </w:p>
        </w:tc>
        <w:tc>
          <w:tcPr>
            <w:tcW w:w="1951" w:type="dxa"/>
            <w:vAlign w:val="center"/>
          </w:tcPr>
          <w:p>
            <w:pPr>
              <w:spacing w:before="156" w:beforeLines="50" w:after="156" w:afterLines="50"/>
              <w:rPr>
                <w:rFonts w:ascii="Times New Roman" w:hAnsi="Times New Roman"/>
                <w:sz w:val="24"/>
              </w:rPr>
            </w:pPr>
            <w:r>
              <w:rPr>
                <w:rFonts w:hint="eastAsia" w:ascii="Times New Roman" w:hAnsi="Times New Roman"/>
                <w:sz w:val="24"/>
              </w:rPr>
              <w:t>党云刚3，李国栋1</w:t>
            </w:r>
            <w:r>
              <w:rPr>
                <w:rFonts w:ascii="Times New Roman" w:hAnsi="Times New Roman"/>
                <w:sz w:val="24"/>
              </w:rPr>
              <w:t xml:space="preserve"> </w:t>
            </w:r>
          </w:p>
        </w:tc>
        <w:tc>
          <w:tcPr>
            <w:tcW w:w="1515" w:type="dxa"/>
            <w:vAlign w:val="center"/>
          </w:tcPr>
          <w:p>
            <w:pPr>
              <w:spacing w:before="156" w:beforeLines="50" w:after="156" w:afterLines="50"/>
              <w:rPr>
                <w:rFonts w:ascii="Times New Roman" w:hAnsi="Times New Roman"/>
                <w:sz w:val="24"/>
              </w:rPr>
            </w:pPr>
            <w:r>
              <w:rPr>
                <w:rFonts w:hint="eastAsia" w:ascii="Times New Roman" w:hAnsi="Times New Roman"/>
                <w:sz w:val="24"/>
              </w:rPr>
              <w:t>2</w:t>
            </w:r>
            <w:r>
              <w:rPr>
                <w:rFonts w:ascii="Times New Roman" w:hAnsi="Times New Roman"/>
                <w:sz w:val="24"/>
              </w:rPr>
              <w:t>015</w:t>
            </w:r>
          </w:p>
        </w:tc>
        <w:tc>
          <w:tcPr>
            <w:tcW w:w="1635" w:type="dxa"/>
            <w:vAlign w:val="center"/>
          </w:tcPr>
          <w:p>
            <w:pPr>
              <w:spacing w:before="156" w:beforeLines="50" w:after="156" w:afterLines="50"/>
              <w:rPr>
                <w:rFonts w:ascii="Times New Roman" w:hAnsi="Times New Roman"/>
                <w:sz w:val="24"/>
              </w:rPr>
            </w:pPr>
            <w:r>
              <w:rPr>
                <w:rFonts w:hint="eastAsia" w:ascii="Times New Roman" w:hAnsi="Times New Roman"/>
                <w:sz w:val="24"/>
              </w:rPr>
              <w:t>2</w:t>
            </w:r>
            <w:r>
              <w:rPr>
                <w:rFonts w:ascii="Times New Roman" w:hAnsi="Times New Roman"/>
                <w:sz w:val="24"/>
              </w:rPr>
              <w:t>016</w:t>
            </w:r>
          </w:p>
        </w:tc>
        <w:tc>
          <w:tcPr>
            <w:tcW w:w="1559" w:type="dxa"/>
            <w:vAlign w:val="center"/>
          </w:tcPr>
          <w:p>
            <w:pPr>
              <w:spacing w:before="156" w:beforeLines="50" w:after="156" w:afterLines="50"/>
              <w:rPr>
                <w:rFonts w:ascii="Times New Roman" w:hAnsi="Times New Roman"/>
                <w:sz w:val="24"/>
              </w:rPr>
            </w:pPr>
            <w:r>
              <w:rPr>
                <w:rFonts w:hint="eastAsia" w:ascii="Times New Roman" w:hAnsi="Times New Roman"/>
                <w:sz w:val="24"/>
              </w:rPr>
              <w:t>延安引黄供水，，</w:t>
            </w:r>
            <w:r>
              <w:rPr>
                <w:rFonts w:ascii="Times New Roman" w:hAnsi="Times New Roman"/>
                <w:sz w:val="24"/>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633" w:type="dxa"/>
            <w:vAlign w:val="center"/>
          </w:tcPr>
          <w:p>
            <w:pPr>
              <w:spacing w:before="156" w:beforeLines="50" w:after="156" w:afterLines="50"/>
              <w:jc w:val="center"/>
              <w:rPr>
                <w:rFonts w:ascii="Times New Roman" w:hAnsi="Times New Roman"/>
                <w:sz w:val="24"/>
              </w:rPr>
            </w:pPr>
            <w:r>
              <w:rPr>
                <w:rFonts w:ascii="Times New Roman" w:hAnsi="Times New Roman"/>
                <w:sz w:val="24"/>
              </w:rPr>
              <w:t>15</w:t>
            </w:r>
          </w:p>
        </w:tc>
        <w:tc>
          <w:tcPr>
            <w:tcW w:w="751" w:type="dxa"/>
            <w:vAlign w:val="center"/>
          </w:tcPr>
          <w:p>
            <w:pPr>
              <w:spacing w:before="156" w:beforeLines="50" w:after="156" w:afterLines="50"/>
              <w:rPr>
                <w:rFonts w:ascii="Times New Roman" w:hAnsi="Times New Roman"/>
                <w:sz w:val="24"/>
              </w:rPr>
            </w:pPr>
            <w:r>
              <w:rPr>
                <w:rFonts w:hint="eastAsia" w:ascii="Times New Roman" w:hAnsi="Times New Roman"/>
                <w:sz w:val="24"/>
              </w:rPr>
              <w:t>产业合作</w:t>
            </w:r>
          </w:p>
        </w:tc>
        <w:tc>
          <w:tcPr>
            <w:tcW w:w="1951" w:type="dxa"/>
            <w:vAlign w:val="center"/>
          </w:tcPr>
          <w:p>
            <w:pPr>
              <w:spacing w:before="156" w:beforeLines="50" w:after="156" w:afterLines="50"/>
              <w:rPr>
                <w:rFonts w:ascii="Times New Roman" w:hAnsi="Times New Roman"/>
                <w:sz w:val="24"/>
              </w:rPr>
            </w:pPr>
            <w:r>
              <w:rPr>
                <w:rFonts w:hint="eastAsia" w:ascii="Times New Roman" w:hAnsi="Times New Roman"/>
                <w:sz w:val="24"/>
              </w:rPr>
              <w:t>党云刚3，李国栋1</w:t>
            </w:r>
            <w:r>
              <w:rPr>
                <w:rFonts w:ascii="Times New Roman" w:hAnsi="Times New Roman"/>
                <w:sz w:val="24"/>
              </w:rPr>
              <w:t xml:space="preserve"> </w:t>
            </w:r>
          </w:p>
        </w:tc>
        <w:tc>
          <w:tcPr>
            <w:tcW w:w="1515" w:type="dxa"/>
            <w:vAlign w:val="center"/>
          </w:tcPr>
          <w:p>
            <w:pPr>
              <w:spacing w:before="156" w:beforeLines="50" w:after="156" w:afterLines="50"/>
              <w:rPr>
                <w:rFonts w:ascii="Times New Roman" w:hAnsi="Times New Roman"/>
                <w:sz w:val="24"/>
              </w:rPr>
            </w:pPr>
            <w:r>
              <w:rPr>
                <w:rFonts w:hint="eastAsia" w:ascii="Times New Roman" w:hAnsi="Times New Roman"/>
                <w:sz w:val="24"/>
              </w:rPr>
              <w:t>2</w:t>
            </w:r>
            <w:r>
              <w:rPr>
                <w:rFonts w:ascii="Times New Roman" w:hAnsi="Times New Roman"/>
                <w:sz w:val="24"/>
              </w:rPr>
              <w:t>019</w:t>
            </w:r>
          </w:p>
        </w:tc>
        <w:tc>
          <w:tcPr>
            <w:tcW w:w="1635" w:type="dxa"/>
            <w:vAlign w:val="center"/>
          </w:tcPr>
          <w:p>
            <w:pPr>
              <w:spacing w:before="156" w:beforeLines="50" w:after="156" w:afterLines="50"/>
              <w:rPr>
                <w:rFonts w:ascii="Times New Roman" w:hAnsi="Times New Roman"/>
                <w:sz w:val="24"/>
              </w:rPr>
            </w:pPr>
            <w:r>
              <w:rPr>
                <w:rFonts w:hint="eastAsia" w:ascii="Times New Roman" w:hAnsi="Times New Roman"/>
                <w:sz w:val="24"/>
              </w:rPr>
              <w:t>2</w:t>
            </w:r>
            <w:r>
              <w:rPr>
                <w:rFonts w:ascii="Times New Roman" w:hAnsi="Times New Roman"/>
                <w:sz w:val="24"/>
              </w:rPr>
              <w:t>021</w:t>
            </w:r>
          </w:p>
        </w:tc>
        <w:tc>
          <w:tcPr>
            <w:tcW w:w="1559" w:type="dxa"/>
            <w:vAlign w:val="center"/>
          </w:tcPr>
          <w:p>
            <w:pPr>
              <w:spacing w:before="156" w:beforeLines="50" w:after="156" w:afterLines="50"/>
              <w:rPr>
                <w:rFonts w:ascii="Times New Roman" w:hAnsi="Times New Roman"/>
                <w:sz w:val="24"/>
              </w:rPr>
            </w:pPr>
            <w:r>
              <w:rPr>
                <w:rFonts w:hint="eastAsia" w:ascii="Times New Roman" w:hAnsi="Times New Roman"/>
                <w:sz w:val="24"/>
              </w:rPr>
              <w:t>榆神工业园马镇引水工程，</w:t>
            </w:r>
            <w:r>
              <w:rPr>
                <w:rFonts w:ascii="Times New Roman" w:hAnsi="Times New Roman"/>
                <w:sz w:val="24"/>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633" w:type="dxa"/>
            <w:vAlign w:val="center"/>
          </w:tcPr>
          <w:p>
            <w:pPr>
              <w:spacing w:before="156" w:beforeLines="50" w:after="156" w:afterLines="50"/>
              <w:jc w:val="center"/>
              <w:rPr>
                <w:rFonts w:ascii="Times New Roman" w:hAnsi="Times New Roman"/>
                <w:sz w:val="24"/>
              </w:rPr>
            </w:pPr>
            <w:r>
              <w:rPr>
                <w:rFonts w:hint="eastAsia" w:ascii="Times New Roman" w:hAnsi="Times New Roman"/>
                <w:sz w:val="24"/>
              </w:rPr>
              <w:t>1</w:t>
            </w:r>
            <w:r>
              <w:rPr>
                <w:rFonts w:ascii="Times New Roman" w:hAnsi="Times New Roman"/>
                <w:sz w:val="24"/>
              </w:rPr>
              <w:t>7</w:t>
            </w:r>
          </w:p>
        </w:tc>
        <w:tc>
          <w:tcPr>
            <w:tcW w:w="751" w:type="dxa"/>
            <w:vAlign w:val="center"/>
          </w:tcPr>
          <w:p>
            <w:pPr>
              <w:spacing w:before="156" w:beforeLines="50" w:after="156" w:afterLines="50"/>
              <w:rPr>
                <w:rFonts w:ascii="Times New Roman" w:hAnsi="Times New Roman"/>
                <w:sz w:val="24"/>
              </w:rPr>
            </w:pPr>
            <w:r>
              <w:rPr>
                <w:rFonts w:hint="eastAsia" w:ascii="Times New Roman" w:hAnsi="Times New Roman"/>
                <w:sz w:val="24"/>
              </w:rPr>
              <w:t>产业合作</w:t>
            </w:r>
          </w:p>
        </w:tc>
        <w:tc>
          <w:tcPr>
            <w:tcW w:w="1951" w:type="dxa"/>
            <w:vAlign w:val="center"/>
          </w:tcPr>
          <w:p>
            <w:pPr>
              <w:spacing w:before="156" w:beforeLines="50" w:after="156" w:afterLines="50"/>
              <w:rPr>
                <w:rFonts w:ascii="Times New Roman" w:hAnsi="Times New Roman"/>
                <w:sz w:val="24"/>
              </w:rPr>
            </w:pPr>
            <w:r>
              <w:rPr>
                <w:rFonts w:hint="eastAsia" w:ascii="Times New Roman" w:hAnsi="Times New Roman"/>
                <w:sz w:val="24"/>
              </w:rPr>
              <w:t>周晓平6，李国栋1</w:t>
            </w:r>
          </w:p>
        </w:tc>
        <w:tc>
          <w:tcPr>
            <w:tcW w:w="1515" w:type="dxa"/>
            <w:vAlign w:val="center"/>
          </w:tcPr>
          <w:p>
            <w:pPr>
              <w:spacing w:before="156" w:beforeLines="50" w:after="156" w:afterLines="50"/>
              <w:rPr>
                <w:rFonts w:ascii="Times New Roman" w:hAnsi="Times New Roman"/>
                <w:sz w:val="24"/>
              </w:rPr>
            </w:pPr>
            <w:r>
              <w:rPr>
                <w:rFonts w:hint="eastAsia" w:ascii="Times New Roman" w:hAnsi="Times New Roman"/>
                <w:sz w:val="24"/>
              </w:rPr>
              <w:t>2</w:t>
            </w:r>
            <w:r>
              <w:rPr>
                <w:rFonts w:ascii="Times New Roman" w:hAnsi="Times New Roman"/>
                <w:sz w:val="24"/>
              </w:rPr>
              <w:t>020</w:t>
            </w:r>
          </w:p>
        </w:tc>
        <w:tc>
          <w:tcPr>
            <w:tcW w:w="1635" w:type="dxa"/>
            <w:vAlign w:val="center"/>
          </w:tcPr>
          <w:p>
            <w:pPr>
              <w:spacing w:before="156" w:beforeLines="50" w:after="156" w:afterLines="50"/>
              <w:rPr>
                <w:rFonts w:ascii="Times New Roman" w:hAnsi="Times New Roman"/>
                <w:sz w:val="24"/>
              </w:rPr>
            </w:pPr>
            <w:r>
              <w:rPr>
                <w:rFonts w:hint="eastAsia" w:ascii="Times New Roman" w:hAnsi="Times New Roman"/>
                <w:sz w:val="24"/>
              </w:rPr>
              <w:t>2</w:t>
            </w:r>
            <w:r>
              <w:rPr>
                <w:rFonts w:ascii="Times New Roman" w:hAnsi="Times New Roman"/>
                <w:sz w:val="24"/>
              </w:rPr>
              <w:t>022</w:t>
            </w:r>
          </w:p>
        </w:tc>
        <w:tc>
          <w:tcPr>
            <w:tcW w:w="1559" w:type="dxa"/>
            <w:vAlign w:val="center"/>
          </w:tcPr>
          <w:p>
            <w:pPr>
              <w:spacing w:before="156" w:beforeLines="50" w:after="156" w:afterLines="50"/>
              <w:rPr>
                <w:rFonts w:ascii="Times New Roman" w:hAnsi="Times New Roman"/>
                <w:sz w:val="24"/>
              </w:rPr>
            </w:pPr>
            <w:r>
              <w:rPr>
                <w:rFonts w:hint="eastAsia" w:ascii="Times New Roman" w:hAnsi="Times New Roman"/>
                <w:sz w:val="24"/>
              </w:rPr>
              <w:t>内蒙山北地区供水项目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jc w:val="center"/>
        </w:trPr>
        <w:tc>
          <w:tcPr>
            <w:tcW w:w="633" w:type="dxa"/>
            <w:vAlign w:val="center"/>
          </w:tcPr>
          <w:p>
            <w:pPr>
              <w:spacing w:before="156" w:beforeLines="50" w:after="156" w:afterLines="50"/>
              <w:jc w:val="center"/>
              <w:rPr>
                <w:rFonts w:ascii="Times New Roman" w:hAnsi="Times New Roman"/>
                <w:sz w:val="24"/>
              </w:rPr>
            </w:pPr>
            <w:r>
              <w:rPr>
                <w:rFonts w:hint="eastAsia" w:ascii="Times New Roman" w:hAnsi="Times New Roman"/>
                <w:sz w:val="24"/>
              </w:rPr>
              <w:t>1</w:t>
            </w:r>
            <w:r>
              <w:rPr>
                <w:rFonts w:ascii="Times New Roman" w:hAnsi="Times New Roman"/>
                <w:sz w:val="24"/>
              </w:rPr>
              <w:t>8</w:t>
            </w:r>
          </w:p>
        </w:tc>
        <w:tc>
          <w:tcPr>
            <w:tcW w:w="751" w:type="dxa"/>
            <w:vAlign w:val="center"/>
          </w:tcPr>
          <w:p>
            <w:pPr>
              <w:spacing w:before="156" w:beforeLines="50" w:after="156" w:afterLines="50"/>
              <w:rPr>
                <w:rFonts w:ascii="Times New Roman" w:hAnsi="Times New Roman"/>
                <w:sz w:val="24"/>
              </w:rPr>
            </w:pPr>
            <w:r>
              <w:rPr>
                <w:rFonts w:hint="eastAsia" w:ascii="Times New Roman" w:hAnsi="Times New Roman"/>
                <w:sz w:val="24"/>
              </w:rPr>
              <w:t>共同立项</w:t>
            </w:r>
          </w:p>
        </w:tc>
        <w:tc>
          <w:tcPr>
            <w:tcW w:w="1951" w:type="dxa"/>
            <w:vAlign w:val="center"/>
          </w:tcPr>
          <w:p>
            <w:pPr>
              <w:spacing w:before="156" w:beforeLines="50" w:after="156" w:afterLines="50"/>
              <w:rPr>
                <w:rFonts w:ascii="Times New Roman" w:hAnsi="Times New Roman"/>
                <w:sz w:val="24"/>
              </w:rPr>
            </w:pPr>
            <w:r>
              <w:rPr>
                <w:rFonts w:hint="eastAsia" w:ascii="宋体" w:hAnsi="宋体"/>
                <w:color w:val="000000"/>
                <w:sz w:val="24"/>
                <w:szCs w:val="24"/>
              </w:rPr>
              <w:t>李国栋1，，</w:t>
            </w:r>
            <w:r>
              <w:rPr>
                <w:rFonts w:hint="eastAsia" w:ascii="Times New Roman" w:hAnsi="Times New Roman"/>
                <w:sz w:val="24"/>
              </w:rPr>
              <w:t>李学强5，</w:t>
            </w:r>
            <w:r>
              <w:rPr>
                <w:rFonts w:hint="eastAsia" w:ascii="宋体" w:hAnsi="宋体"/>
                <w:color w:val="000000"/>
                <w:sz w:val="24"/>
                <w:szCs w:val="24"/>
              </w:rPr>
              <w:t>李奇龙1</w:t>
            </w:r>
            <w:r>
              <w:rPr>
                <w:rFonts w:ascii="宋体" w:hAnsi="宋体"/>
                <w:color w:val="000000"/>
                <w:sz w:val="24"/>
                <w:szCs w:val="24"/>
              </w:rPr>
              <w:t>0</w:t>
            </w:r>
            <w:r>
              <w:rPr>
                <w:rFonts w:hint="eastAsia" w:ascii="Times New Roman" w:hAnsi="Times New Roman"/>
                <w:sz w:val="24"/>
              </w:rPr>
              <w:t>，</w:t>
            </w:r>
            <w:r>
              <w:rPr>
                <w:rFonts w:ascii="Times New Roman" w:hAnsi="Times New Roman"/>
                <w:sz w:val="24"/>
              </w:rPr>
              <w:t xml:space="preserve"> </w:t>
            </w:r>
          </w:p>
        </w:tc>
        <w:tc>
          <w:tcPr>
            <w:tcW w:w="1515" w:type="dxa"/>
            <w:vAlign w:val="center"/>
          </w:tcPr>
          <w:p>
            <w:pPr>
              <w:spacing w:before="156" w:beforeLines="50" w:after="156" w:afterLines="50"/>
              <w:rPr>
                <w:rFonts w:ascii="Times New Roman" w:hAnsi="Times New Roman"/>
                <w:sz w:val="24"/>
              </w:rPr>
            </w:pPr>
            <w:r>
              <w:rPr>
                <w:rFonts w:hint="eastAsia" w:ascii="Times New Roman" w:hAnsi="Times New Roman"/>
                <w:sz w:val="24"/>
              </w:rPr>
              <w:t>2</w:t>
            </w:r>
            <w:r>
              <w:rPr>
                <w:rFonts w:ascii="Times New Roman" w:hAnsi="Times New Roman"/>
                <w:sz w:val="24"/>
              </w:rPr>
              <w:t>017</w:t>
            </w:r>
          </w:p>
        </w:tc>
        <w:tc>
          <w:tcPr>
            <w:tcW w:w="1635" w:type="dxa"/>
            <w:vAlign w:val="center"/>
          </w:tcPr>
          <w:p>
            <w:pPr>
              <w:spacing w:before="156" w:beforeLines="50" w:after="156" w:afterLines="50"/>
              <w:rPr>
                <w:rFonts w:ascii="Times New Roman" w:hAnsi="Times New Roman"/>
                <w:sz w:val="24"/>
              </w:rPr>
            </w:pPr>
            <w:r>
              <w:rPr>
                <w:rFonts w:hint="eastAsia" w:ascii="Times New Roman" w:hAnsi="Times New Roman"/>
                <w:sz w:val="24"/>
              </w:rPr>
              <w:t>2</w:t>
            </w:r>
            <w:r>
              <w:rPr>
                <w:rFonts w:ascii="Times New Roman" w:hAnsi="Times New Roman"/>
                <w:sz w:val="24"/>
              </w:rPr>
              <w:t>019</w:t>
            </w:r>
          </w:p>
        </w:tc>
        <w:tc>
          <w:tcPr>
            <w:tcW w:w="1559" w:type="dxa"/>
            <w:vAlign w:val="center"/>
          </w:tcPr>
          <w:p>
            <w:pPr>
              <w:spacing w:before="156" w:beforeLines="50" w:after="156" w:afterLines="50"/>
              <w:rPr>
                <w:rFonts w:ascii="Times New Roman" w:hAnsi="Times New Roman"/>
                <w:sz w:val="24"/>
              </w:rPr>
            </w:pPr>
            <w:r>
              <w:rPr>
                <w:rFonts w:hint="eastAsia"/>
                <w:color w:val="000000"/>
                <w:sz w:val="24"/>
                <w:szCs w:val="24"/>
              </w:rPr>
              <w:t>新疆阜康抽水蓄能电站</w:t>
            </w:r>
            <w:r>
              <w:rPr>
                <w:rFonts w:hint="eastAsia" w:ascii="Times New Roman" w:hAnsi="Times New Roman"/>
                <w:sz w:val="24"/>
              </w:rPr>
              <w:t>水力过渡仿真分析与计算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243" w:hRule="atLeast"/>
          <w:jc w:val="center"/>
        </w:trPr>
        <w:tc>
          <w:tcPr>
            <w:tcW w:w="633" w:type="dxa"/>
            <w:vAlign w:val="center"/>
          </w:tcPr>
          <w:p>
            <w:pPr>
              <w:spacing w:before="156" w:beforeLines="50" w:after="156" w:afterLines="50"/>
              <w:jc w:val="center"/>
              <w:rPr>
                <w:rFonts w:ascii="Times New Roman" w:hAnsi="Times New Roman"/>
                <w:sz w:val="24"/>
              </w:rPr>
            </w:pPr>
            <w:r>
              <w:rPr>
                <w:rFonts w:hint="eastAsia" w:ascii="Times New Roman" w:hAnsi="Times New Roman"/>
                <w:sz w:val="24"/>
              </w:rPr>
              <w:t>1</w:t>
            </w:r>
            <w:r>
              <w:rPr>
                <w:rFonts w:ascii="Times New Roman" w:hAnsi="Times New Roman"/>
                <w:sz w:val="24"/>
              </w:rPr>
              <w:t>9</w:t>
            </w:r>
          </w:p>
        </w:tc>
        <w:tc>
          <w:tcPr>
            <w:tcW w:w="751" w:type="dxa"/>
            <w:vAlign w:val="center"/>
          </w:tcPr>
          <w:p>
            <w:pPr>
              <w:widowControl/>
              <w:spacing w:before="120" w:after="120"/>
              <w:jc w:val="center"/>
              <w:rPr>
                <w:rFonts w:ascii="Times New Roman" w:hAnsi="Times New Roman"/>
                <w:sz w:val="24"/>
              </w:rPr>
            </w:pPr>
            <w:r>
              <w:rPr>
                <w:rFonts w:hint="eastAsia" w:ascii="Times New Roman" w:hAnsi="Times New Roman"/>
                <w:sz w:val="24"/>
              </w:rPr>
              <w:t>产业合作</w:t>
            </w:r>
          </w:p>
        </w:tc>
        <w:tc>
          <w:tcPr>
            <w:tcW w:w="1951" w:type="dxa"/>
            <w:vAlign w:val="center"/>
          </w:tcPr>
          <w:p>
            <w:pPr>
              <w:spacing w:before="156" w:beforeLines="50" w:after="156" w:afterLines="50"/>
              <w:rPr>
                <w:rFonts w:ascii="Times New Roman" w:hAnsi="Times New Roman"/>
                <w:sz w:val="24"/>
              </w:rPr>
            </w:pPr>
            <w:r>
              <w:rPr>
                <w:rFonts w:hint="eastAsia" w:ascii="Times New Roman" w:hAnsi="Times New Roman"/>
                <w:sz w:val="24"/>
              </w:rPr>
              <w:t>李学强5，李国栋1</w:t>
            </w:r>
          </w:p>
        </w:tc>
        <w:tc>
          <w:tcPr>
            <w:tcW w:w="1515" w:type="dxa"/>
            <w:vAlign w:val="center"/>
          </w:tcPr>
          <w:p>
            <w:pPr>
              <w:spacing w:before="156" w:beforeLines="50" w:after="156" w:afterLines="50"/>
              <w:rPr>
                <w:rFonts w:ascii="Times New Roman" w:hAnsi="Times New Roman"/>
                <w:sz w:val="24"/>
              </w:rPr>
            </w:pPr>
            <w:r>
              <w:rPr>
                <w:rFonts w:hint="eastAsia" w:ascii="Times New Roman" w:hAnsi="Times New Roman"/>
                <w:sz w:val="24"/>
              </w:rPr>
              <w:t>2</w:t>
            </w:r>
            <w:r>
              <w:rPr>
                <w:rFonts w:ascii="Times New Roman" w:hAnsi="Times New Roman"/>
                <w:sz w:val="24"/>
              </w:rPr>
              <w:t>010</w:t>
            </w:r>
          </w:p>
        </w:tc>
        <w:tc>
          <w:tcPr>
            <w:tcW w:w="1635" w:type="dxa"/>
            <w:vAlign w:val="center"/>
          </w:tcPr>
          <w:p>
            <w:pPr>
              <w:spacing w:before="156" w:beforeLines="50" w:after="156" w:afterLines="50"/>
              <w:rPr>
                <w:rFonts w:ascii="Times New Roman" w:hAnsi="Times New Roman"/>
                <w:sz w:val="24"/>
              </w:rPr>
            </w:pPr>
            <w:r>
              <w:rPr>
                <w:rFonts w:hint="eastAsia" w:ascii="Times New Roman" w:hAnsi="Times New Roman"/>
                <w:sz w:val="24"/>
              </w:rPr>
              <w:t>2</w:t>
            </w:r>
            <w:r>
              <w:rPr>
                <w:rFonts w:ascii="Times New Roman" w:hAnsi="Times New Roman"/>
                <w:sz w:val="24"/>
              </w:rPr>
              <w:t>013</w:t>
            </w:r>
          </w:p>
        </w:tc>
        <w:tc>
          <w:tcPr>
            <w:tcW w:w="1559" w:type="dxa"/>
            <w:vAlign w:val="center"/>
          </w:tcPr>
          <w:p>
            <w:pPr>
              <w:spacing w:before="156" w:beforeLines="50" w:after="156" w:afterLines="50"/>
              <w:rPr>
                <w:rFonts w:ascii="Times New Roman" w:hAnsi="Times New Roman"/>
                <w:sz w:val="24"/>
              </w:rPr>
            </w:pPr>
            <w:r>
              <w:rPr>
                <w:rFonts w:hint="eastAsia" w:ascii="Times New Roman" w:hAnsi="Times New Roman"/>
                <w:sz w:val="24"/>
              </w:rPr>
              <w:t>西藏多布水电站厂房输水系统水力机械过渡过程仿真分析</w:t>
            </w:r>
          </w:p>
        </w:tc>
      </w:tr>
    </w:tbl>
    <w:p/>
    <w:sectPr>
      <w:footerReference r:id="rId3" w:type="default"/>
      <w:pgSz w:w="11906" w:h="16838"/>
      <w:pgMar w:top="1080" w:right="1440" w:bottom="108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5D1DC2"/>
    <w:multiLevelType w:val="singleLevel"/>
    <w:tmpl w:val="F95D1DC2"/>
    <w:lvl w:ilvl="0" w:tentative="0">
      <w:start w:val="1"/>
      <w:numFmt w:val="decimal"/>
      <w:suff w:val="nothing"/>
      <w:lvlText w:val="（%1）"/>
      <w:lvlJc w:val="left"/>
    </w:lvl>
  </w:abstractNum>
  <w:abstractNum w:abstractNumId="1">
    <w:nsid w:val="465503AA"/>
    <w:multiLevelType w:val="singleLevel"/>
    <w:tmpl w:val="465503AA"/>
    <w:lvl w:ilvl="0" w:tentative="0">
      <w:start w:val="1"/>
      <w:numFmt w:val="decimal"/>
      <w:suff w:val="nothing"/>
      <w:lvlText w:val="（%1）"/>
      <w:lvlJc w:val="left"/>
    </w:lvl>
  </w:abstractNum>
  <w:abstractNum w:abstractNumId="2">
    <w:nsid w:val="645DACA2"/>
    <w:multiLevelType w:val="singleLevel"/>
    <w:tmpl w:val="645DACA2"/>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666"/>
    <w:rsid w:val="00023A7B"/>
    <w:rsid w:val="00026E89"/>
    <w:rsid w:val="000B235B"/>
    <w:rsid w:val="000B693E"/>
    <w:rsid w:val="000E6C8A"/>
    <w:rsid w:val="001007C4"/>
    <w:rsid w:val="00107320"/>
    <w:rsid w:val="0012685D"/>
    <w:rsid w:val="00130C1F"/>
    <w:rsid w:val="001451F6"/>
    <w:rsid w:val="00246B32"/>
    <w:rsid w:val="0028184E"/>
    <w:rsid w:val="00282610"/>
    <w:rsid w:val="002B11F3"/>
    <w:rsid w:val="002D1974"/>
    <w:rsid w:val="002F4076"/>
    <w:rsid w:val="002F7FDC"/>
    <w:rsid w:val="00310E67"/>
    <w:rsid w:val="003244F2"/>
    <w:rsid w:val="003430CB"/>
    <w:rsid w:val="00347037"/>
    <w:rsid w:val="00393B41"/>
    <w:rsid w:val="003A1B45"/>
    <w:rsid w:val="003C7D8E"/>
    <w:rsid w:val="003F0ECC"/>
    <w:rsid w:val="00445C7A"/>
    <w:rsid w:val="00465BC6"/>
    <w:rsid w:val="00483242"/>
    <w:rsid w:val="00486699"/>
    <w:rsid w:val="004A64BC"/>
    <w:rsid w:val="004C1A26"/>
    <w:rsid w:val="004D5B3B"/>
    <w:rsid w:val="004F172D"/>
    <w:rsid w:val="005749D4"/>
    <w:rsid w:val="00582964"/>
    <w:rsid w:val="005A5367"/>
    <w:rsid w:val="005B0935"/>
    <w:rsid w:val="00603EF9"/>
    <w:rsid w:val="00621B02"/>
    <w:rsid w:val="00656ECC"/>
    <w:rsid w:val="00661DFE"/>
    <w:rsid w:val="006E1A37"/>
    <w:rsid w:val="006E4BEC"/>
    <w:rsid w:val="006F7059"/>
    <w:rsid w:val="00745780"/>
    <w:rsid w:val="0075169B"/>
    <w:rsid w:val="0078060E"/>
    <w:rsid w:val="00783B9D"/>
    <w:rsid w:val="00787FBA"/>
    <w:rsid w:val="0079189C"/>
    <w:rsid w:val="007D006C"/>
    <w:rsid w:val="00811B16"/>
    <w:rsid w:val="0083548B"/>
    <w:rsid w:val="00857092"/>
    <w:rsid w:val="00897CCD"/>
    <w:rsid w:val="008C3517"/>
    <w:rsid w:val="008D6F6C"/>
    <w:rsid w:val="008F219D"/>
    <w:rsid w:val="008F55BE"/>
    <w:rsid w:val="00925B4C"/>
    <w:rsid w:val="00941835"/>
    <w:rsid w:val="00950CC8"/>
    <w:rsid w:val="00962DCB"/>
    <w:rsid w:val="0096355D"/>
    <w:rsid w:val="009B13B9"/>
    <w:rsid w:val="009D0CBE"/>
    <w:rsid w:val="009E3304"/>
    <w:rsid w:val="009E5FE5"/>
    <w:rsid w:val="00A33D6C"/>
    <w:rsid w:val="00A44263"/>
    <w:rsid w:val="00A964E1"/>
    <w:rsid w:val="00AA2CF1"/>
    <w:rsid w:val="00AB6836"/>
    <w:rsid w:val="00AE34B7"/>
    <w:rsid w:val="00B05A80"/>
    <w:rsid w:val="00B06632"/>
    <w:rsid w:val="00B06954"/>
    <w:rsid w:val="00B24B35"/>
    <w:rsid w:val="00B430FB"/>
    <w:rsid w:val="00BA1164"/>
    <w:rsid w:val="00BC7CDC"/>
    <w:rsid w:val="00BD2A49"/>
    <w:rsid w:val="00C056F4"/>
    <w:rsid w:val="00C3210A"/>
    <w:rsid w:val="00C36AC7"/>
    <w:rsid w:val="00C8685F"/>
    <w:rsid w:val="00CE0B3A"/>
    <w:rsid w:val="00CE422B"/>
    <w:rsid w:val="00CE7DCB"/>
    <w:rsid w:val="00CF5AC5"/>
    <w:rsid w:val="00D37BE1"/>
    <w:rsid w:val="00D56F93"/>
    <w:rsid w:val="00D8749F"/>
    <w:rsid w:val="00DB57DE"/>
    <w:rsid w:val="00DC42CF"/>
    <w:rsid w:val="00DC6516"/>
    <w:rsid w:val="00DF0DCD"/>
    <w:rsid w:val="00E05A80"/>
    <w:rsid w:val="00E12383"/>
    <w:rsid w:val="00E71D8A"/>
    <w:rsid w:val="00EE0A28"/>
    <w:rsid w:val="00F06E63"/>
    <w:rsid w:val="00F17DE8"/>
    <w:rsid w:val="00F219D7"/>
    <w:rsid w:val="00F24309"/>
    <w:rsid w:val="00F30516"/>
    <w:rsid w:val="00F44666"/>
    <w:rsid w:val="00F85382"/>
    <w:rsid w:val="00FA5F81"/>
    <w:rsid w:val="00FB5706"/>
    <w:rsid w:val="10A720CB"/>
    <w:rsid w:val="21EA19D3"/>
    <w:rsid w:val="26BC6152"/>
    <w:rsid w:val="284A1231"/>
    <w:rsid w:val="2BD54E38"/>
    <w:rsid w:val="31F22C87"/>
    <w:rsid w:val="325B6723"/>
    <w:rsid w:val="351F59F3"/>
    <w:rsid w:val="35833D85"/>
    <w:rsid w:val="35926E41"/>
    <w:rsid w:val="3C673170"/>
    <w:rsid w:val="3EEC33F6"/>
    <w:rsid w:val="44BC5819"/>
    <w:rsid w:val="53EA05BD"/>
    <w:rsid w:val="57373A97"/>
    <w:rsid w:val="5DA92E05"/>
    <w:rsid w:val="5F6D150A"/>
    <w:rsid w:val="69E43A23"/>
    <w:rsid w:val="741D7F4B"/>
    <w:rsid w:val="7634428C"/>
    <w:rsid w:val="7B8C2382"/>
    <w:rsid w:val="7C6D33A5"/>
    <w:rsid w:val="7D904CF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99"/>
    <w:pPr>
      <w:keepNext/>
      <w:keepLines/>
      <w:outlineLvl w:val="0"/>
    </w:pPr>
    <w:rPr>
      <w:b/>
      <w:bCs/>
      <w:kern w:val="44"/>
      <w:sz w:val="32"/>
      <w:szCs w:val="44"/>
    </w:rPr>
  </w:style>
  <w:style w:type="paragraph" w:styleId="3">
    <w:name w:val="heading 2"/>
    <w:basedOn w:val="1"/>
    <w:next w:val="1"/>
    <w:link w:val="14"/>
    <w:qFormat/>
    <w:uiPriority w:val="99"/>
    <w:pPr>
      <w:keepNext/>
      <w:keepLines/>
      <w:outlineLvl w:val="1"/>
    </w:pPr>
    <w:rPr>
      <w:rFonts w:ascii="Cambria" w:hAnsi="Cambria"/>
      <w:b/>
      <w:bCs/>
      <w:sz w:val="30"/>
      <w:szCs w:val="32"/>
    </w:rPr>
  </w:style>
  <w:style w:type="character" w:default="1" w:styleId="9">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4">
    <w:name w:val="Plain Text"/>
    <w:basedOn w:val="1"/>
    <w:link w:val="15"/>
    <w:qFormat/>
    <w:uiPriority w:val="99"/>
    <w:pPr>
      <w:spacing w:line="360" w:lineRule="auto"/>
      <w:ind w:firstLine="480" w:firstLineChars="200"/>
    </w:pPr>
    <w:rPr>
      <w:rFonts w:ascii="仿宋_GB2312" w:hAnsi="Times New Roman"/>
      <w:kern w:val="0"/>
      <w:sz w:val="24"/>
      <w:szCs w:val="20"/>
    </w:rPr>
  </w:style>
  <w:style w:type="paragraph" w:styleId="5">
    <w:name w:val="Balloon Text"/>
    <w:basedOn w:val="1"/>
    <w:link w:val="16"/>
    <w:semiHidden/>
    <w:qFormat/>
    <w:uiPriority w:val="99"/>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character" w:styleId="10">
    <w:name w:val="Hyperlink"/>
    <w:basedOn w:val="9"/>
    <w:semiHidden/>
    <w:unhideWhenUsed/>
    <w:qFormat/>
    <w:uiPriority w:val="99"/>
    <w:rPr>
      <w:color w:val="0000FF"/>
      <w:u w:val="single"/>
    </w:rPr>
  </w:style>
  <w:style w:type="table" w:styleId="12">
    <w:name w:val="Table Grid"/>
    <w:basedOn w:val="1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标题 1 字符"/>
    <w:basedOn w:val="9"/>
    <w:link w:val="2"/>
    <w:qFormat/>
    <w:locked/>
    <w:uiPriority w:val="99"/>
    <w:rPr>
      <w:rFonts w:ascii="Calibri" w:hAnsi="Calibri" w:eastAsia="宋体" w:cs="Times New Roman"/>
      <w:b/>
      <w:bCs/>
      <w:kern w:val="44"/>
      <w:sz w:val="44"/>
      <w:szCs w:val="44"/>
    </w:rPr>
  </w:style>
  <w:style w:type="character" w:customStyle="1" w:styleId="14">
    <w:name w:val="标题 2 字符"/>
    <w:basedOn w:val="9"/>
    <w:link w:val="3"/>
    <w:qFormat/>
    <w:locked/>
    <w:uiPriority w:val="99"/>
    <w:rPr>
      <w:rFonts w:ascii="Cambria" w:hAnsi="Cambria" w:eastAsia="宋体" w:cs="Times New Roman"/>
      <w:b/>
      <w:bCs/>
      <w:sz w:val="32"/>
      <w:szCs w:val="32"/>
    </w:rPr>
  </w:style>
  <w:style w:type="character" w:customStyle="1" w:styleId="15">
    <w:name w:val="纯文本 字符"/>
    <w:basedOn w:val="9"/>
    <w:link w:val="4"/>
    <w:qFormat/>
    <w:locked/>
    <w:uiPriority w:val="99"/>
    <w:rPr>
      <w:rFonts w:ascii="仿宋_GB2312" w:hAnsi="Times New Roman"/>
      <w:sz w:val="24"/>
    </w:rPr>
  </w:style>
  <w:style w:type="character" w:customStyle="1" w:styleId="16">
    <w:name w:val="批注框文本 字符"/>
    <w:basedOn w:val="9"/>
    <w:link w:val="5"/>
    <w:semiHidden/>
    <w:qFormat/>
    <w:locked/>
    <w:uiPriority w:val="99"/>
    <w:rPr>
      <w:rFonts w:ascii="Calibri" w:hAnsi="Calibri" w:eastAsia="宋体" w:cs="Times New Roman"/>
      <w:sz w:val="18"/>
      <w:szCs w:val="18"/>
    </w:rPr>
  </w:style>
  <w:style w:type="character" w:customStyle="1" w:styleId="17">
    <w:name w:val="页脚 字符"/>
    <w:basedOn w:val="9"/>
    <w:link w:val="6"/>
    <w:qFormat/>
    <w:locked/>
    <w:uiPriority w:val="99"/>
    <w:rPr>
      <w:rFonts w:ascii="Calibri" w:hAnsi="Calibri" w:eastAsia="宋体" w:cs="Times New Roman"/>
      <w:sz w:val="18"/>
      <w:szCs w:val="18"/>
    </w:rPr>
  </w:style>
  <w:style w:type="character" w:customStyle="1" w:styleId="18">
    <w:name w:val="页眉 字符"/>
    <w:basedOn w:val="9"/>
    <w:link w:val="7"/>
    <w:qFormat/>
    <w:locked/>
    <w:uiPriority w:val="99"/>
    <w:rPr>
      <w:rFonts w:ascii="Calibri" w:hAnsi="Calibri" w:eastAsia="宋体" w:cs="Times New Roman"/>
      <w:sz w:val="18"/>
      <w:szCs w:val="18"/>
    </w:rPr>
  </w:style>
  <w:style w:type="character" w:customStyle="1" w:styleId="19">
    <w:name w:val="纯文本 Char"/>
    <w:basedOn w:val="9"/>
    <w:semiHidden/>
    <w:qFormat/>
    <w:uiPriority w:val="99"/>
    <w:rPr>
      <w:rFonts w:ascii="宋体" w:hAnsi="Courier New" w:eastAsia="宋体" w:cs="Courier New"/>
      <w:sz w:val="21"/>
      <w:szCs w:val="21"/>
    </w:rPr>
  </w:style>
  <w:style w:type="table" w:customStyle="1" w:styleId="20">
    <w:name w:val="网格型1"/>
    <w:qFormat/>
    <w:uiPriority w:val="9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1">
    <w:name w:val="_Style 8"/>
    <w:basedOn w:val="1"/>
    <w:next w:val="1"/>
    <w:qFormat/>
    <w:uiPriority w:val="0"/>
    <w:pPr>
      <w:spacing w:line="360" w:lineRule="auto"/>
      <w:ind w:firstLine="480" w:firstLineChars="200"/>
    </w:pPr>
    <w:rPr>
      <w:rFonts w:ascii="仿宋_GB2312"/>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1292</Words>
  <Characters>7365</Characters>
  <Lines>61</Lines>
  <Paragraphs>17</Paragraphs>
  <TotalTime>4</TotalTime>
  <ScaleCrop>false</ScaleCrop>
  <LinksUpToDate>false</LinksUpToDate>
  <CharactersWithSpaces>8640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2023-07-25T00:55:00Z</dcterms:created>
  <dc:creator>lgf</dc:creator>
  <cp:lastModifiedBy>李斌</cp:lastModifiedBy>
  <cp:lastPrinted>2021-05-10T01:45:00Z</cp:lastPrinted>
  <dcterms:modified xsi:type="dcterms:W3CDTF">2023-07-25T15:13:12Z</dcterms:modified>
  <dc:title>《黄土高原流域侵蚀产沙能量机制与精准治理技术》项目公示信息</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