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line="560" w:lineRule="exact"/>
        <w:jc w:val="center"/>
        <w:rPr>
          <w:rFonts w:ascii="方正小标宋简体" w:hAnsi="方正小标宋简体" w:eastAsia="方正小标宋简体" w:cs="方正小标宋简体"/>
          <w:spacing w:val="-10"/>
          <w:sz w:val="36"/>
          <w:szCs w:val="36"/>
        </w:rPr>
      </w:pPr>
    </w:p>
    <w:p/>
    <w:p>
      <w:pPr>
        <w:pStyle w:val="2"/>
        <w:spacing w:beforeLines="0" w:afterLines="0" w:line="560" w:lineRule="exact"/>
        <w:jc w:val="center"/>
        <w:rPr>
          <w:rFonts w:ascii="方正小标宋简体" w:hAnsi="方正小标宋简体" w:eastAsia="方正小标宋简体" w:cs="方正小标宋简体"/>
          <w:spacing w:val="-10"/>
          <w:sz w:val="36"/>
          <w:szCs w:val="36"/>
        </w:rPr>
      </w:pPr>
      <w:r>
        <w:rPr>
          <w:rFonts w:hint="eastAsia" w:ascii="方正小标宋简体" w:hAnsi="方正小标宋简体" w:eastAsia="方正小标宋简体" w:cs="方正小标宋简体"/>
          <w:spacing w:val="-10"/>
          <w:sz w:val="36"/>
          <w:szCs w:val="36"/>
        </w:rPr>
        <w:t>实施小型水库社会化专业化管护的指导意见</w:t>
      </w:r>
      <w:bookmarkStart w:id="0" w:name="_GoBack"/>
      <w:bookmarkEnd w:id="0"/>
    </w:p>
    <w:p>
      <w:pPr>
        <w:ind w:firstLine="0" w:firstLineChars="0"/>
        <w:jc w:val="center"/>
        <w:rPr>
          <w:rFonts w:ascii="仿宋" w:hAnsi="仿宋" w:eastAsia="仿宋" w:cs="仿宋"/>
          <w:sz w:val="32"/>
          <w:szCs w:val="32"/>
        </w:rPr>
      </w:pPr>
    </w:p>
    <w:p>
      <w:pPr>
        <w:ind w:firstLine="640"/>
        <w:jc w:val="both"/>
        <w:rPr>
          <w:rFonts w:ascii="仿宋" w:hAnsi="仿宋" w:eastAsia="仿宋" w:cs="仿宋"/>
          <w:sz w:val="32"/>
          <w:szCs w:val="32"/>
        </w:rPr>
      </w:pPr>
      <w:r>
        <w:rPr>
          <w:rFonts w:hint="eastAsia" w:ascii="仿宋" w:hAnsi="仿宋" w:eastAsia="仿宋" w:cs="仿宋"/>
          <w:sz w:val="32"/>
          <w:szCs w:val="32"/>
        </w:rPr>
        <w:t>为加强小型水库运行管理，全面推行小型水库社会化专业化管护，进一步提升安全运行水平，确保工程效益充分发挥，结合我省实际，提出以下指导意见：</w:t>
      </w:r>
    </w:p>
    <w:p>
      <w:pPr>
        <w:spacing w:line="560" w:lineRule="exact"/>
        <w:ind w:firstLine="640"/>
        <w:jc w:val="both"/>
        <w:rPr>
          <w:rFonts w:ascii="黑体" w:hAnsi="黑体" w:eastAsia="黑体" w:cs="黑体"/>
          <w:bCs/>
          <w:sz w:val="32"/>
          <w:szCs w:val="32"/>
        </w:rPr>
      </w:pPr>
      <w:r>
        <w:rPr>
          <w:rFonts w:hint="eastAsia" w:ascii="黑体" w:hAnsi="黑体" w:eastAsia="黑体" w:cs="黑体"/>
          <w:bCs/>
          <w:sz w:val="32"/>
          <w:szCs w:val="32"/>
        </w:rPr>
        <w:t>一、总体要求</w:t>
      </w:r>
    </w:p>
    <w:p>
      <w:pPr>
        <w:ind w:firstLine="640"/>
        <w:jc w:val="both"/>
        <w:rPr>
          <w:rFonts w:ascii="仿宋" w:hAnsi="仿宋" w:eastAsia="仿宋" w:cs="仿宋"/>
          <w:sz w:val="32"/>
          <w:szCs w:val="32"/>
        </w:rPr>
      </w:pPr>
      <w:r>
        <w:rPr>
          <w:rFonts w:hint="eastAsia" w:ascii="仿宋" w:hAnsi="仿宋" w:eastAsia="仿宋" w:cs="仿宋"/>
          <w:sz w:val="32"/>
          <w:szCs w:val="32"/>
        </w:rPr>
        <w:t>实施小型水库社会化专业化管护要认真贯彻落实习近平总书记关于水库大坝安全和“十四五”期间解决防汛薄弱环节的重要批示精神，践行水利改革发展总基调，进一步深化小型水库管理体制改革，全面推行政府购买服务、区域集中管护、“以大带小”等社会化专业化管护模式，落实小型水库管护主体、管护人员和管护经费，实现水库安全、效益发挥和良性运行。</w:t>
      </w:r>
    </w:p>
    <w:p>
      <w:pPr>
        <w:ind w:firstLine="640"/>
        <w:jc w:val="both"/>
        <w:rPr>
          <w:rFonts w:ascii="仿宋" w:hAnsi="仿宋" w:eastAsia="仿宋" w:cs="仿宋"/>
          <w:sz w:val="32"/>
          <w:szCs w:val="32"/>
        </w:rPr>
      </w:pPr>
      <w:r>
        <w:rPr>
          <w:rFonts w:hint="eastAsia" w:ascii="仿宋" w:hAnsi="仿宋" w:eastAsia="仿宋" w:cs="仿宋"/>
          <w:sz w:val="32"/>
          <w:szCs w:val="32"/>
        </w:rPr>
        <w:t>（一）目标任务。坚持“政府主导、市场运作、管养分离、权责明确、因地制宜、分类施策、专业规范”的原则，到2021年底，全省小型水库推行政府购买服务、区域集中管护、“以大带小”等社会化专业化管护模式达到30%，2022年底前实现全覆盖。</w:t>
      </w:r>
    </w:p>
    <w:p>
      <w:pPr>
        <w:ind w:firstLine="640"/>
        <w:jc w:val="both"/>
        <w:rPr>
          <w:rFonts w:ascii="仿宋" w:hAnsi="仿宋" w:eastAsia="仿宋" w:cs="仿宋"/>
          <w:sz w:val="32"/>
          <w:szCs w:val="32"/>
        </w:rPr>
      </w:pPr>
      <w:r>
        <w:rPr>
          <w:rFonts w:hint="eastAsia" w:ascii="黑体" w:hAnsi="黑体" w:eastAsia="黑体" w:cs="黑体"/>
          <w:bCs/>
          <w:sz w:val="32"/>
          <w:szCs w:val="32"/>
        </w:rPr>
        <w:t>二、实施范围</w:t>
      </w:r>
    </w:p>
    <w:p>
      <w:pPr>
        <w:ind w:firstLine="640"/>
        <w:jc w:val="both"/>
        <w:rPr>
          <w:rFonts w:ascii="仿宋_GB2312" w:hAnsi="仿宋_GB2312" w:eastAsia="仿宋_GB2312" w:cs="仿宋_GB2312"/>
          <w:sz w:val="32"/>
          <w:szCs w:val="32"/>
        </w:rPr>
      </w:pPr>
      <w:r>
        <w:rPr>
          <w:rFonts w:hint="eastAsia" w:ascii="仿宋" w:hAnsi="仿宋" w:eastAsia="仿宋" w:cs="仿宋"/>
          <w:sz w:val="32"/>
          <w:szCs w:val="32"/>
        </w:rPr>
        <w:t>（一）实施范围为</w:t>
      </w:r>
      <w:r>
        <w:rPr>
          <w:rFonts w:hint="eastAsia" w:ascii="仿宋_GB2312" w:hAnsi="仿宋_GB2312" w:eastAsia="仿宋_GB2312" w:cs="仿宋_GB2312"/>
          <w:sz w:val="32"/>
          <w:szCs w:val="32"/>
        </w:rPr>
        <w:t>全省公益性小型水库</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非公益性小型水库可参照执行。</w:t>
      </w:r>
    </w:p>
    <w:p>
      <w:pPr>
        <w:ind w:firstLine="640"/>
        <w:jc w:val="both"/>
        <w:rPr>
          <w:rFonts w:ascii="仿宋_GB2312" w:hAnsi="仿宋_GB2312" w:eastAsia="仿宋_GB2312" w:cs="仿宋_GB2312"/>
          <w:sz w:val="32"/>
          <w:szCs w:val="32"/>
        </w:rPr>
      </w:pPr>
      <w:r>
        <w:rPr>
          <w:rFonts w:hint="eastAsia" w:ascii="仿宋" w:hAnsi="仿宋" w:eastAsia="仿宋" w:cs="仿宋"/>
          <w:sz w:val="32"/>
          <w:szCs w:val="32"/>
        </w:rPr>
        <w:t>（二）</w:t>
      </w:r>
      <w:r>
        <w:rPr>
          <w:rFonts w:hint="eastAsia" w:ascii="仿宋_GB2312" w:hAnsi="仿宋_GB2312" w:eastAsia="仿宋_GB2312" w:cs="仿宋_GB2312"/>
          <w:sz w:val="32"/>
          <w:szCs w:val="32"/>
        </w:rPr>
        <w:t>小型水库社会化专业化管护的内容，主要包括小型水库工程及其附属配套设施、设备的日常巡视检查、维修养护、安全监测、运行操作等技术性工作，以及保洁、绿化、保安等劳务性工作。</w:t>
      </w:r>
    </w:p>
    <w:p>
      <w:pPr>
        <w:ind w:firstLine="640"/>
        <w:jc w:val="both"/>
        <w:rPr>
          <w:rFonts w:ascii="黑体" w:hAnsi="黑体" w:eastAsia="黑体" w:cs="黑体"/>
          <w:bCs/>
          <w:sz w:val="32"/>
          <w:szCs w:val="32"/>
        </w:rPr>
      </w:pPr>
      <w:r>
        <w:rPr>
          <w:rFonts w:hint="eastAsia" w:ascii="黑体" w:hAnsi="黑体" w:eastAsia="黑体" w:cs="黑体"/>
          <w:bCs/>
          <w:sz w:val="32"/>
          <w:szCs w:val="32"/>
        </w:rPr>
        <w:t>三、重点任务</w:t>
      </w:r>
    </w:p>
    <w:p>
      <w:pPr>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市、县</w:t>
      </w:r>
      <w:r>
        <w:rPr>
          <w:rFonts w:hint="eastAsia" w:ascii="仿宋" w:hAnsi="仿宋" w:eastAsia="仿宋" w:cs="仿宋"/>
          <w:sz w:val="32"/>
          <w:szCs w:val="32"/>
        </w:rPr>
        <w:t>（区）</w:t>
      </w:r>
      <w:r>
        <w:rPr>
          <w:rFonts w:hint="eastAsia" w:ascii="仿宋_GB2312" w:hAnsi="仿宋_GB2312" w:eastAsia="仿宋_GB2312" w:cs="仿宋_GB2312"/>
          <w:sz w:val="32"/>
          <w:szCs w:val="32"/>
        </w:rPr>
        <w:t>水行政主管部门应结合当地水利发展实际，加快建立健全小型水库管理制度体系，合理确定水库管护模式，提高管护规范化水平。</w:t>
      </w:r>
    </w:p>
    <w:p>
      <w:pPr>
        <w:ind w:firstLine="640"/>
        <w:jc w:val="both"/>
        <w:rPr>
          <w:rFonts w:ascii="仿宋_GB2312" w:hAnsi="仿宋_GB2312" w:eastAsia="仿宋_GB2312" w:cs="仿宋_GB2312"/>
          <w:sz w:val="32"/>
          <w:szCs w:val="32"/>
        </w:rPr>
      </w:pPr>
      <w:r>
        <w:rPr>
          <w:rFonts w:hint="eastAsia" w:ascii="仿宋" w:hAnsi="仿宋" w:eastAsia="仿宋" w:cs="仿宋"/>
          <w:sz w:val="32"/>
          <w:szCs w:val="32"/>
        </w:rPr>
        <w:t>（一）</w:t>
      </w:r>
      <w:r>
        <w:rPr>
          <w:rFonts w:hint="eastAsia" w:ascii="仿宋_GB2312" w:hAnsi="仿宋_GB2312" w:eastAsia="仿宋_GB2312" w:cs="仿宋_GB2312"/>
          <w:sz w:val="32"/>
          <w:szCs w:val="32"/>
        </w:rPr>
        <w:t>全面推行政府购买服务。小型水库社会化管护是以政府为主导向社会力量购买服务的管护机制，即小型水库管护责任主体将全部或部分小型水库管护业务推向市场，通过向社会市场主体集中购买服务的方式，形成规模效益，吸引专业队伍承担小型水库的管护任务，实现小型水库管护社会化专业化管理。凡是乡镇村组分散管理的小型水库支持由直接提供管护服务向购买服务转变，有序引导具备条件的企业、机构、社团组织等社会力量参与小型水库管护。</w:t>
      </w:r>
    </w:p>
    <w:p>
      <w:pPr>
        <w:ind w:firstLine="640"/>
        <w:jc w:val="both"/>
        <w:rPr>
          <w:rFonts w:ascii="仿宋_GB2312" w:hAnsi="仿宋_GB2312" w:eastAsia="仿宋_GB2312" w:cs="仿宋_GB2312"/>
          <w:sz w:val="32"/>
          <w:szCs w:val="32"/>
        </w:rPr>
      </w:pPr>
      <w:r>
        <w:rPr>
          <w:rFonts w:hint="eastAsia" w:ascii="仿宋" w:hAnsi="仿宋" w:eastAsia="仿宋" w:cs="仿宋"/>
          <w:sz w:val="32"/>
          <w:szCs w:val="32"/>
        </w:rPr>
        <w:t>（二）</w:t>
      </w:r>
      <w:r>
        <w:rPr>
          <w:rFonts w:hint="eastAsia" w:ascii="仿宋_GB2312" w:hAnsi="仿宋_GB2312" w:eastAsia="仿宋_GB2312" w:cs="仿宋_GB2312"/>
          <w:sz w:val="32"/>
          <w:szCs w:val="32"/>
        </w:rPr>
        <w:t>鼓励组建片区管理机构，实行</w:t>
      </w:r>
      <w:r>
        <w:rPr>
          <w:rFonts w:hint="eastAsia" w:ascii="仿宋" w:hAnsi="仿宋" w:eastAsia="仿宋" w:cs="仿宋"/>
          <w:sz w:val="32"/>
          <w:szCs w:val="32"/>
        </w:rPr>
        <w:t>区域集中管护。把握机构改革契机，鼓励以县域或乡镇为片区，整合已有事业单位或国有企业，组建</w:t>
      </w:r>
      <w:r>
        <w:rPr>
          <w:rFonts w:hint="eastAsia" w:ascii="仿宋_GB2312" w:hAnsi="仿宋_GB2312" w:eastAsia="仿宋_GB2312" w:cs="仿宋_GB2312"/>
          <w:sz w:val="32"/>
          <w:szCs w:val="32"/>
        </w:rPr>
        <w:t>小型水库管理机构，对</w:t>
      </w:r>
      <w:r>
        <w:rPr>
          <w:rFonts w:hint="eastAsia" w:ascii="仿宋" w:hAnsi="仿宋" w:eastAsia="仿宋" w:cs="仿宋"/>
          <w:sz w:val="32"/>
          <w:szCs w:val="32"/>
        </w:rPr>
        <w:t>片区内</w:t>
      </w:r>
      <w:r>
        <w:rPr>
          <w:rFonts w:hint="eastAsia" w:ascii="仿宋_GB2312" w:hAnsi="仿宋_GB2312" w:eastAsia="仿宋_GB2312" w:cs="仿宋_GB2312"/>
          <w:sz w:val="32"/>
          <w:szCs w:val="32"/>
        </w:rPr>
        <w:t>小型水库实行统一管护，</w:t>
      </w:r>
    </w:p>
    <w:p>
      <w:pPr>
        <w:ind w:firstLine="640"/>
        <w:rPr>
          <w:rFonts w:ascii="仿宋" w:hAnsi="仿宋" w:eastAsia="仿宋" w:cs="仿宋"/>
          <w:sz w:val="32"/>
          <w:szCs w:val="32"/>
        </w:rPr>
      </w:pPr>
      <w:r>
        <w:rPr>
          <w:rFonts w:hint="eastAsia" w:ascii="仿宋_GB2312" w:hAnsi="仿宋_GB2312" w:eastAsia="仿宋_GB2312" w:cs="仿宋_GB2312"/>
          <w:sz w:val="32"/>
          <w:szCs w:val="32"/>
        </w:rPr>
        <w:t>（三）</w:t>
      </w:r>
      <w:r>
        <w:rPr>
          <w:rFonts w:hint="eastAsia" w:ascii="仿宋" w:hAnsi="仿宋" w:eastAsia="仿宋" w:cs="仿宋"/>
          <w:sz w:val="32"/>
          <w:szCs w:val="32"/>
        </w:rPr>
        <w:t>因地制宜推广“以大带小”。符合就近代管条件的小型水库，鼓励委托给大中型水利工程管理单位管护，发挥专业技术优势，提高小型水库管护水平。</w:t>
      </w:r>
    </w:p>
    <w:p>
      <w:pPr>
        <w:tabs>
          <w:tab w:val="left" w:pos="2160"/>
        </w:tabs>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积极探索其他管护模式。积极探索其他行之有效的管护模式。对于具有发电、供水、旅游等准经营性、经营性功能的水库小型，经营收益应弥补管护费用，经营者应承担管护责任。鼓励将小型水库与中小河流堤防、小型水闸、农村饮水等公共基础设施实行一体化管护。</w:t>
      </w:r>
    </w:p>
    <w:p>
      <w:pPr>
        <w:ind w:firstLine="640"/>
        <w:rPr>
          <w:rFonts w:ascii="黑体" w:hAnsi="黑体" w:eastAsia="黑体" w:cs="黑体"/>
          <w:bCs/>
          <w:sz w:val="32"/>
          <w:szCs w:val="32"/>
        </w:rPr>
      </w:pPr>
      <w:r>
        <w:rPr>
          <w:rFonts w:hint="eastAsia" w:ascii="黑体" w:hAnsi="黑体" w:eastAsia="黑体" w:cs="黑体"/>
          <w:bCs/>
          <w:sz w:val="32"/>
          <w:szCs w:val="32"/>
        </w:rPr>
        <w:t>四、规范社会化管护购买服务</w:t>
      </w:r>
    </w:p>
    <w:p>
      <w:pPr>
        <w:tabs>
          <w:tab w:val="left" w:pos="2160"/>
        </w:tabs>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购买主体及其职责。小型水库管护服务的购买主体（以下简称购买主体）是水行政主管部门、水库主管部门或水库管理单位（产权所有者），履行职责：制定购买服务实施方案，明确购买服务范围、内容、要求等；筹措资金，选择承接主体，签订服务合同；配备完善管护服务必需的预报预测、安全监测、管理用房、通信报警、抢险道路等管理设施，提供相关技术资料；组织承接主体参加水库调度运用方案、安全管理（防汛）应急预案演练（推演）及业务培训；组织监督检查和管护工作评估。</w:t>
      </w:r>
    </w:p>
    <w:p>
      <w:pPr>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承接主体。小型水库管护服务承接主体（以下简称承接主体）是依法登记、有独立承担民事责任能力的工程维修管护企业、水利工程管理事业单位和其他社团经济组织、机构等。承接主体应具备以下条件：组织架构完善，财务管理规范，内控制度健全；财务状况良好，无不良信用记录，具有较好的社会和商业信誉；管护服务期内应在服务市、县（区）行政区域内设立管护服务项目部，有固定的办公场所，具备提供服务所必需的设施设备、人员和专业技术能力;承接购买服务单项标的超过50万元的原则应具备相应的水利设施维修管护资质（各市、县可根据实际明确相关具体要求）；法律、法规规定以及购买服务项目要求的其他条件。 </w:t>
      </w:r>
    </w:p>
    <w:p>
      <w:pPr>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承接主体根据购买服务合同约定，履行相关义务：建立管护制度，承担小型水库防汛技术责任人的部分职责和巡查责任人的职责，协助做好安全管理有关工作；开展水库工程巡视检查和大坝安全监测，发现异常及时报告并采取应急处置措施；做好工程及其附属设施日常维修养护和安全防护；按照调度指令和规程运行操作，并做好记录；坚持防汛值班值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按时报送水雨情信息；参加水库调度运用方案、安全管理（防汛）应急预案演练（推演）及业务培训；建立工程技术档案，做好档案资料整编、存档、移交等工作；开展服务工作自检自评。</w:t>
      </w:r>
    </w:p>
    <w:p>
      <w:pPr>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（三）购买主体应当根据购买内容的供求特点、市场发育程度等因素，遵循积极稳妥、注重实效、公平竞争和管理规范的原则组织实施购买服务。</w:t>
      </w:r>
    </w:p>
    <w:p>
      <w:pPr>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（四）购买服务应严格按照招标采购、政府采购等有关规定，选择公开招标、邀请招标、竞争性谈判、单一来源、询价等市场化方式确定承接主体。购买服务期限不低于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年，应避免在汛期变更承接主体，以确保运行维护工作的连续性和完整性。</w:t>
      </w:r>
    </w:p>
    <w:p>
      <w:pPr>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（五）鼓励小型水库管护按区域集中连片组织购买服务，对于水库数量较少的县（区）可以整体打包向社会力量购买服务。</w:t>
      </w:r>
    </w:p>
    <w:p>
      <w:pPr>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（六）小型水库管护向社会力量实行购买服务后，工程安全管理责任主体不变，地方人民政府对管辖范围内小型水库安全运行负总责。</w:t>
      </w:r>
    </w:p>
    <w:p>
      <w:pPr>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（七）购买主体要按照合同管理要求与承接主体签订合同，规范合同内容，明确服务内容与要求、服务期限、服务费用与支付方式、服务考核办法与奖罚措施以及权利义务与违约责任等内容。</w:t>
      </w:r>
    </w:p>
    <w:p>
      <w:pPr>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（八）承接主体应严格按合同约定和有关规定开展服务活动，不得将服务内容转包、分包。</w:t>
      </w:r>
    </w:p>
    <w:p>
      <w:pPr>
        <w:spacing w:line="560" w:lineRule="exact"/>
        <w:ind w:firstLine="640"/>
        <w:jc w:val="both"/>
        <w:rPr>
          <w:rFonts w:ascii="仿宋_GB2312" w:hAnsi="仿宋_GB2312" w:eastAsia="仿宋_GB2312" w:cs="仿宋_GB2312"/>
          <w:bCs/>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bCs/>
          <w:sz w:val="32"/>
          <w:szCs w:val="32"/>
        </w:rPr>
        <w:t>购买主体应定期对服务活动进行检查评估，并根据评估结果和合同约定实施奖罚。对评估优良的承接主体给予奖励；对评估不合格的承接主体应责令整改，整改不到位的应及时终止履行合同，并依法要求其赔偿损失。</w:t>
      </w:r>
    </w:p>
    <w:p>
      <w:pPr>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（十）小型水库社会化管护购买服务要做到标准化、专业化、精细化，购买服务内容和要求标准执行《小型水库管护购买服务技术细则》（见附件）。</w:t>
      </w:r>
    </w:p>
    <w:p>
      <w:pPr>
        <w:ind w:firstLine="640"/>
        <w:rPr>
          <w:rFonts w:ascii="黑体" w:hAnsi="黑体" w:eastAsia="黑体" w:cs="黑体"/>
          <w:sz w:val="32"/>
          <w:szCs w:val="32"/>
        </w:rPr>
      </w:pPr>
      <w:r>
        <w:rPr>
          <w:rFonts w:hint="eastAsia" w:ascii="黑体" w:hAnsi="黑体" w:eastAsia="黑体" w:cs="黑体"/>
          <w:bCs/>
          <w:sz w:val="32"/>
          <w:szCs w:val="32"/>
        </w:rPr>
        <w:t>五、社会化管护</w:t>
      </w:r>
      <w:r>
        <w:rPr>
          <w:rFonts w:hint="eastAsia" w:ascii="黑体" w:hAnsi="黑体" w:eastAsia="黑体" w:cs="黑体"/>
          <w:sz w:val="32"/>
          <w:szCs w:val="32"/>
        </w:rPr>
        <w:t>经费保障</w:t>
      </w:r>
    </w:p>
    <w:p>
      <w:pPr>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（一）购买主体应做好购买服务经费测算和筹措。小型水库管护服务经费主要来源包括：</w:t>
      </w:r>
    </w:p>
    <w:p>
      <w:pPr>
        <w:spacing w:line="560" w:lineRule="exact"/>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各级财政专项用于小型水库维修养护补助资金；</w:t>
      </w:r>
    </w:p>
    <w:p>
      <w:pPr>
        <w:spacing w:line="560" w:lineRule="exact"/>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各级财政补助的公益性小型水库管护人员经费；</w:t>
      </w:r>
    </w:p>
    <w:p>
      <w:pPr>
        <w:spacing w:line="560" w:lineRule="exact"/>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地方水利建设基金；</w:t>
      </w:r>
    </w:p>
    <w:p>
      <w:pPr>
        <w:spacing w:line="560" w:lineRule="exact"/>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受益区和受益单位合理承担的工程维护管理费、水库工程设施资产租赁和经营收入、社会融资；</w:t>
      </w:r>
    </w:p>
    <w:p>
      <w:pPr>
        <w:spacing w:line="560" w:lineRule="exact"/>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按照规定应当用于水利工程运行维护管理的其他经费。</w:t>
      </w:r>
    </w:p>
    <w:p>
      <w:pPr>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（二）各级小型水库维修养护资金可优先安排实行购买管护服务的小型水库。小型水库运行维护费用不足部分，由同级财政统筹安排。</w:t>
      </w:r>
    </w:p>
    <w:p>
      <w:pPr>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（三）社会化管护经费不得用于与小型水库维修养护无关或超出正常维修养护范围的项目支出，包括大坝安全鉴定、降等报废论证、除险加固等。</w:t>
      </w:r>
    </w:p>
    <w:p>
      <w:pPr>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（四）社会化管护经费的筹集、拨付和使用情况接受财政、审计和监察等部门的监督检查。</w:t>
      </w:r>
    </w:p>
    <w:p>
      <w:pPr>
        <w:spacing w:line="560" w:lineRule="exact"/>
        <w:ind w:firstLine="640"/>
        <w:jc w:val="both"/>
        <w:rPr>
          <w:rFonts w:ascii="黑体" w:hAnsi="黑体" w:eastAsia="黑体" w:cs="仿宋_GB2312"/>
          <w:sz w:val="32"/>
          <w:szCs w:val="32"/>
        </w:rPr>
      </w:pPr>
      <w:r>
        <w:rPr>
          <w:rFonts w:hint="eastAsia" w:ascii="黑体" w:hAnsi="黑体" w:eastAsia="黑体" w:cs="仿宋_GB2312"/>
          <w:sz w:val="32"/>
          <w:szCs w:val="32"/>
        </w:rPr>
        <w:t>六、加强行业监督管理</w:t>
      </w:r>
    </w:p>
    <w:p>
      <w:pPr>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（一）市、县</w:t>
      </w:r>
      <w:r>
        <w:rPr>
          <w:rFonts w:hint="eastAsia" w:ascii="仿宋" w:hAnsi="仿宋" w:eastAsia="仿宋" w:cs="仿宋"/>
          <w:sz w:val="32"/>
          <w:szCs w:val="32"/>
        </w:rPr>
        <w:t>（区）</w:t>
      </w:r>
      <w:r>
        <w:rPr>
          <w:rFonts w:hint="eastAsia" w:ascii="仿宋_GB2312" w:hAnsi="仿宋_GB2312" w:eastAsia="仿宋_GB2312" w:cs="仿宋_GB2312"/>
          <w:sz w:val="32"/>
          <w:szCs w:val="32"/>
        </w:rPr>
        <w:t>水行政主管部门对本行政区域小型水库管护机制创新工作负总责，摸清水库底数，制定实施方案，建立完善相关制度和办法，指导组织社会化管护购买服务规范有序开展。</w:t>
      </w:r>
    </w:p>
    <w:p>
      <w:pPr>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（二）各市水行政主管部门要加强对小型水库社会化管护购买服务活动的监督检查和业务指导，发现问题，及时纠正。</w:t>
      </w:r>
    </w:p>
    <w:p>
      <w:pPr>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（三）各市、县</w:t>
      </w:r>
      <w:r>
        <w:rPr>
          <w:rFonts w:hint="eastAsia" w:ascii="仿宋" w:hAnsi="仿宋" w:eastAsia="仿宋" w:cs="仿宋"/>
          <w:sz w:val="32"/>
          <w:szCs w:val="32"/>
        </w:rPr>
        <w:t>（区）</w:t>
      </w:r>
      <w:r>
        <w:rPr>
          <w:rFonts w:hint="eastAsia" w:ascii="仿宋_GB2312" w:hAnsi="仿宋_GB2312" w:eastAsia="仿宋_GB2312" w:cs="仿宋_GB2312"/>
          <w:sz w:val="32"/>
          <w:szCs w:val="32"/>
        </w:rPr>
        <w:t>水行政主管部门负责对本行政区域内小型水库维修养护情况的绩效评价，加强承接主体的信用评价管理，有效控制管理成本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提高管理水平和经济效益。</w:t>
      </w:r>
    </w:p>
    <w:p>
      <w:pPr>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（四）各市、县</w:t>
      </w:r>
      <w:r>
        <w:rPr>
          <w:rFonts w:hint="eastAsia" w:ascii="仿宋" w:hAnsi="仿宋" w:eastAsia="仿宋" w:cs="仿宋"/>
          <w:sz w:val="32"/>
          <w:szCs w:val="32"/>
        </w:rPr>
        <w:t>（区）</w:t>
      </w:r>
      <w:r>
        <w:rPr>
          <w:rFonts w:hint="eastAsia" w:ascii="仿宋_GB2312" w:hAnsi="仿宋_GB2312" w:eastAsia="仿宋_GB2312" w:cs="仿宋_GB2312"/>
          <w:sz w:val="32"/>
          <w:szCs w:val="32"/>
        </w:rPr>
        <w:t>水行政主管部门根据工程运行管理实际需要，定期组织岗位培训，不断提高从业人员技术水平。</w:t>
      </w:r>
    </w:p>
    <w:p>
      <w:pPr>
        <w:ind w:firstLine="640"/>
        <w:rPr>
          <w:rFonts w:ascii="仿宋" w:hAnsi="仿宋" w:eastAsia="仿宋" w:cs="仿宋"/>
          <w:sz w:val="32"/>
          <w:szCs w:val="32"/>
        </w:rPr>
      </w:pPr>
      <w:r>
        <w:rPr>
          <w:rFonts w:hint="eastAsia" w:ascii="仿宋_GB2312" w:hAnsi="仿宋_GB2312" w:eastAsia="仿宋_GB2312" w:cs="仿宋_GB2312"/>
          <w:sz w:val="32"/>
          <w:szCs w:val="32"/>
        </w:rPr>
        <w:t>（五）</w:t>
      </w:r>
      <w:r>
        <w:rPr>
          <w:rFonts w:hint="eastAsia" w:ascii="仿宋" w:hAnsi="仿宋" w:eastAsia="仿宋" w:cs="仿宋"/>
          <w:sz w:val="32"/>
          <w:szCs w:val="32"/>
        </w:rPr>
        <w:t>各市、县（区）要切实抓好小型水库维修养护示范县建设，形成可复制可推广的管理经验，发挥典型引领作用，推动工程运行管理创新，争取</w:t>
      </w:r>
      <w:r>
        <w:rPr>
          <w:rFonts w:ascii="仿宋" w:hAnsi="仿宋" w:eastAsia="仿宋" w:cs="仿宋"/>
          <w:sz w:val="32"/>
          <w:szCs w:val="32"/>
        </w:rPr>
        <w:t>1</w:t>
      </w:r>
      <w:r>
        <w:rPr>
          <w:rFonts w:hint="eastAsia" w:ascii="仿宋" w:hAnsi="仿宋" w:eastAsia="仿宋" w:cs="仿宋"/>
          <w:sz w:val="32"/>
          <w:szCs w:val="32"/>
        </w:rPr>
        <w:t>到</w:t>
      </w:r>
      <w:r>
        <w:rPr>
          <w:rFonts w:ascii="仿宋" w:hAnsi="仿宋" w:eastAsia="仿宋" w:cs="仿宋"/>
          <w:sz w:val="32"/>
          <w:szCs w:val="32"/>
        </w:rPr>
        <w:t>2</w:t>
      </w:r>
      <w:r>
        <w:rPr>
          <w:rFonts w:hint="eastAsia" w:ascii="仿宋" w:hAnsi="仿宋" w:eastAsia="仿宋" w:cs="仿宋"/>
          <w:sz w:val="32"/>
          <w:szCs w:val="32"/>
        </w:rPr>
        <w:t>个县列入水利部小型水库管理体制改革样板县。</w:t>
      </w:r>
    </w:p>
    <w:p>
      <w:pPr>
        <w:ind w:firstLine="640"/>
        <w:rPr>
          <w:rFonts w:ascii="仿宋" w:hAnsi="仿宋" w:eastAsia="仿宋" w:cs="仿宋"/>
          <w:sz w:val="32"/>
          <w:szCs w:val="32"/>
        </w:rPr>
      </w:pPr>
      <w:r>
        <w:rPr>
          <w:rFonts w:hint="eastAsia" w:ascii="仿宋_GB2312" w:hAnsi="仿宋_GB2312" w:eastAsia="仿宋_GB2312" w:cs="仿宋_GB2312"/>
          <w:sz w:val="32"/>
          <w:szCs w:val="32"/>
        </w:rPr>
        <w:t>（六）</w:t>
      </w:r>
      <w:r>
        <w:rPr>
          <w:rFonts w:hint="eastAsia" w:ascii="仿宋" w:hAnsi="仿宋" w:eastAsia="仿宋" w:cs="仿宋"/>
          <w:sz w:val="32"/>
          <w:szCs w:val="32"/>
        </w:rPr>
        <w:t>各市、县（区）水行政主管部门可根据本地实际情况制定具体办法。</w:t>
      </w:r>
    </w:p>
    <w:p>
      <w:pPr>
        <w:ind w:firstLine="640"/>
        <w:rPr>
          <w:rFonts w:ascii="仿宋" w:hAnsi="仿宋" w:eastAsia="仿宋" w:cs="仿宋"/>
          <w:sz w:val="32"/>
          <w:szCs w:val="32"/>
        </w:rPr>
      </w:pPr>
    </w:p>
    <w:p>
      <w:pPr>
        <w:ind w:firstLine="4480" w:firstLineChars="1400"/>
        <w:rPr>
          <w:rFonts w:ascii="仿宋" w:hAnsi="仿宋" w:eastAsia="仿宋" w:cs="仿宋"/>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ind w:firstLine="360"/>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ind w:firstLine="360"/>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B4391"/>
    <w:rsid w:val="0000335F"/>
    <w:rsid w:val="000202D2"/>
    <w:rsid w:val="00041337"/>
    <w:rsid w:val="00045C25"/>
    <w:rsid w:val="00057340"/>
    <w:rsid w:val="00067A33"/>
    <w:rsid w:val="00072110"/>
    <w:rsid w:val="00073229"/>
    <w:rsid w:val="000736A6"/>
    <w:rsid w:val="0009194C"/>
    <w:rsid w:val="00092695"/>
    <w:rsid w:val="000926DF"/>
    <w:rsid w:val="000952B6"/>
    <w:rsid w:val="00097218"/>
    <w:rsid w:val="000A7373"/>
    <w:rsid w:val="000A7602"/>
    <w:rsid w:val="000B1AB7"/>
    <w:rsid w:val="000B1F14"/>
    <w:rsid w:val="000C423E"/>
    <w:rsid w:val="000D60DE"/>
    <w:rsid w:val="000D7A33"/>
    <w:rsid w:val="000E273E"/>
    <w:rsid w:val="00101E22"/>
    <w:rsid w:val="001176A2"/>
    <w:rsid w:val="00126E88"/>
    <w:rsid w:val="001460CD"/>
    <w:rsid w:val="00153C2E"/>
    <w:rsid w:val="00157E0D"/>
    <w:rsid w:val="0016048A"/>
    <w:rsid w:val="00160547"/>
    <w:rsid w:val="0016056F"/>
    <w:rsid w:val="00165491"/>
    <w:rsid w:val="001667E2"/>
    <w:rsid w:val="00171070"/>
    <w:rsid w:val="00172610"/>
    <w:rsid w:val="001727B7"/>
    <w:rsid w:val="00184AC2"/>
    <w:rsid w:val="00193D58"/>
    <w:rsid w:val="00195699"/>
    <w:rsid w:val="001C05EB"/>
    <w:rsid w:val="001C484E"/>
    <w:rsid w:val="001C518E"/>
    <w:rsid w:val="001E5319"/>
    <w:rsid w:val="00203658"/>
    <w:rsid w:val="00204314"/>
    <w:rsid w:val="00207BEB"/>
    <w:rsid w:val="00213B92"/>
    <w:rsid w:val="00221E89"/>
    <w:rsid w:val="002228BE"/>
    <w:rsid w:val="00234B8A"/>
    <w:rsid w:val="00254712"/>
    <w:rsid w:val="00260422"/>
    <w:rsid w:val="00271DE9"/>
    <w:rsid w:val="00272959"/>
    <w:rsid w:val="00284078"/>
    <w:rsid w:val="00285456"/>
    <w:rsid w:val="002A1235"/>
    <w:rsid w:val="002B4859"/>
    <w:rsid w:val="002C6076"/>
    <w:rsid w:val="002E7CDA"/>
    <w:rsid w:val="002F216B"/>
    <w:rsid w:val="002F5940"/>
    <w:rsid w:val="00300455"/>
    <w:rsid w:val="00302CF8"/>
    <w:rsid w:val="003159ED"/>
    <w:rsid w:val="00326106"/>
    <w:rsid w:val="003318F3"/>
    <w:rsid w:val="00396278"/>
    <w:rsid w:val="003B1D6C"/>
    <w:rsid w:val="003B33CB"/>
    <w:rsid w:val="003C0EE6"/>
    <w:rsid w:val="003C61A5"/>
    <w:rsid w:val="003D1E38"/>
    <w:rsid w:val="003D674C"/>
    <w:rsid w:val="00401FAD"/>
    <w:rsid w:val="00412079"/>
    <w:rsid w:val="00413525"/>
    <w:rsid w:val="0042257A"/>
    <w:rsid w:val="00432B18"/>
    <w:rsid w:val="00441142"/>
    <w:rsid w:val="00455DAC"/>
    <w:rsid w:val="00462EC7"/>
    <w:rsid w:val="004659A5"/>
    <w:rsid w:val="00482E9E"/>
    <w:rsid w:val="00484859"/>
    <w:rsid w:val="004917EF"/>
    <w:rsid w:val="004D63EC"/>
    <w:rsid w:val="004E0BDC"/>
    <w:rsid w:val="004E6B39"/>
    <w:rsid w:val="004F57CB"/>
    <w:rsid w:val="00521FAB"/>
    <w:rsid w:val="00525677"/>
    <w:rsid w:val="00537C95"/>
    <w:rsid w:val="00540B42"/>
    <w:rsid w:val="00546B93"/>
    <w:rsid w:val="005511DC"/>
    <w:rsid w:val="00564CDA"/>
    <w:rsid w:val="00565DDE"/>
    <w:rsid w:val="00565F2E"/>
    <w:rsid w:val="00566B69"/>
    <w:rsid w:val="005919AB"/>
    <w:rsid w:val="005A1173"/>
    <w:rsid w:val="005B08FC"/>
    <w:rsid w:val="005B63E3"/>
    <w:rsid w:val="005C4883"/>
    <w:rsid w:val="005D296E"/>
    <w:rsid w:val="005E1D65"/>
    <w:rsid w:val="005E65BE"/>
    <w:rsid w:val="005F38F8"/>
    <w:rsid w:val="005F7985"/>
    <w:rsid w:val="00605D4B"/>
    <w:rsid w:val="00616EA3"/>
    <w:rsid w:val="006170DE"/>
    <w:rsid w:val="006214B1"/>
    <w:rsid w:val="0062583A"/>
    <w:rsid w:val="0063258D"/>
    <w:rsid w:val="00632C62"/>
    <w:rsid w:val="006420DC"/>
    <w:rsid w:val="00644E78"/>
    <w:rsid w:val="00664A4A"/>
    <w:rsid w:val="0067423C"/>
    <w:rsid w:val="0068097D"/>
    <w:rsid w:val="00686409"/>
    <w:rsid w:val="006868A5"/>
    <w:rsid w:val="006A7EB0"/>
    <w:rsid w:val="006B05FA"/>
    <w:rsid w:val="006B067A"/>
    <w:rsid w:val="006E2033"/>
    <w:rsid w:val="006E6EA2"/>
    <w:rsid w:val="0070357B"/>
    <w:rsid w:val="00703D6B"/>
    <w:rsid w:val="00712186"/>
    <w:rsid w:val="007274EA"/>
    <w:rsid w:val="00737C1F"/>
    <w:rsid w:val="007409B4"/>
    <w:rsid w:val="007448DA"/>
    <w:rsid w:val="0076060F"/>
    <w:rsid w:val="00776587"/>
    <w:rsid w:val="00782F85"/>
    <w:rsid w:val="007849DF"/>
    <w:rsid w:val="007919DF"/>
    <w:rsid w:val="007A137A"/>
    <w:rsid w:val="007A2173"/>
    <w:rsid w:val="007A5638"/>
    <w:rsid w:val="007B38BB"/>
    <w:rsid w:val="007D0054"/>
    <w:rsid w:val="008222F5"/>
    <w:rsid w:val="00822F22"/>
    <w:rsid w:val="008303B8"/>
    <w:rsid w:val="00830F25"/>
    <w:rsid w:val="0084471C"/>
    <w:rsid w:val="00844DC9"/>
    <w:rsid w:val="0085206C"/>
    <w:rsid w:val="00861722"/>
    <w:rsid w:val="00872472"/>
    <w:rsid w:val="008740B1"/>
    <w:rsid w:val="00886F8F"/>
    <w:rsid w:val="008B1FE8"/>
    <w:rsid w:val="008B33E9"/>
    <w:rsid w:val="008B6738"/>
    <w:rsid w:val="008B6D31"/>
    <w:rsid w:val="008B7307"/>
    <w:rsid w:val="008C5F63"/>
    <w:rsid w:val="008D1085"/>
    <w:rsid w:val="008D3D62"/>
    <w:rsid w:val="008E3275"/>
    <w:rsid w:val="008F6EFF"/>
    <w:rsid w:val="00914D7C"/>
    <w:rsid w:val="0093500D"/>
    <w:rsid w:val="00961FD6"/>
    <w:rsid w:val="00976D1C"/>
    <w:rsid w:val="009B7E45"/>
    <w:rsid w:val="009C3B34"/>
    <w:rsid w:val="009E49A5"/>
    <w:rsid w:val="009F62BD"/>
    <w:rsid w:val="00A06A31"/>
    <w:rsid w:val="00A16BA1"/>
    <w:rsid w:val="00A37CD8"/>
    <w:rsid w:val="00A42FB1"/>
    <w:rsid w:val="00A6285E"/>
    <w:rsid w:val="00A702EA"/>
    <w:rsid w:val="00A708E1"/>
    <w:rsid w:val="00A73FB9"/>
    <w:rsid w:val="00A74CBF"/>
    <w:rsid w:val="00AA33B1"/>
    <w:rsid w:val="00AA3992"/>
    <w:rsid w:val="00AA5461"/>
    <w:rsid w:val="00AC100F"/>
    <w:rsid w:val="00AE48CF"/>
    <w:rsid w:val="00AF2E8E"/>
    <w:rsid w:val="00AF6206"/>
    <w:rsid w:val="00B01DF3"/>
    <w:rsid w:val="00B020B7"/>
    <w:rsid w:val="00B03404"/>
    <w:rsid w:val="00B1032D"/>
    <w:rsid w:val="00B346AA"/>
    <w:rsid w:val="00B375F7"/>
    <w:rsid w:val="00B42347"/>
    <w:rsid w:val="00B45106"/>
    <w:rsid w:val="00B465B2"/>
    <w:rsid w:val="00B7294A"/>
    <w:rsid w:val="00B73E36"/>
    <w:rsid w:val="00B83773"/>
    <w:rsid w:val="00BA4ECB"/>
    <w:rsid w:val="00BA6B19"/>
    <w:rsid w:val="00BD692B"/>
    <w:rsid w:val="00BF014A"/>
    <w:rsid w:val="00BF36EE"/>
    <w:rsid w:val="00BF4D1F"/>
    <w:rsid w:val="00C007D8"/>
    <w:rsid w:val="00C11088"/>
    <w:rsid w:val="00C206FD"/>
    <w:rsid w:val="00C23DB0"/>
    <w:rsid w:val="00C244AB"/>
    <w:rsid w:val="00C42ECC"/>
    <w:rsid w:val="00C445E9"/>
    <w:rsid w:val="00C668CF"/>
    <w:rsid w:val="00C726D9"/>
    <w:rsid w:val="00C73230"/>
    <w:rsid w:val="00C75061"/>
    <w:rsid w:val="00C7594F"/>
    <w:rsid w:val="00C87EBB"/>
    <w:rsid w:val="00C972C7"/>
    <w:rsid w:val="00CA3850"/>
    <w:rsid w:val="00CB6C63"/>
    <w:rsid w:val="00CC7560"/>
    <w:rsid w:val="00CD336D"/>
    <w:rsid w:val="00CD500D"/>
    <w:rsid w:val="00CD68DA"/>
    <w:rsid w:val="00CE05B1"/>
    <w:rsid w:val="00CE700A"/>
    <w:rsid w:val="00CE7C8C"/>
    <w:rsid w:val="00CF19F7"/>
    <w:rsid w:val="00CF1E35"/>
    <w:rsid w:val="00D016B3"/>
    <w:rsid w:val="00D14881"/>
    <w:rsid w:val="00D22167"/>
    <w:rsid w:val="00D40F94"/>
    <w:rsid w:val="00D4570E"/>
    <w:rsid w:val="00D47A3B"/>
    <w:rsid w:val="00D5140B"/>
    <w:rsid w:val="00D62694"/>
    <w:rsid w:val="00D6486D"/>
    <w:rsid w:val="00D6699E"/>
    <w:rsid w:val="00D745A1"/>
    <w:rsid w:val="00D756AB"/>
    <w:rsid w:val="00DA44F3"/>
    <w:rsid w:val="00DE1038"/>
    <w:rsid w:val="00DE18D7"/>
    <w:rsid w:val="00DF0B82"/>
    <w:rsid w:val="00E03D58"/>
    <w:rsid w:val="00E068F1"/>
    <w:rsid w:val="00E14853"/>
    <w:rsid w:val="00E21981"/>
    <w:rsid w:val="00E269BF"/>
    <w:rsid w:val="00E31BE5"/>
    <w:rsid w:val="00E35B2D"/>
    <w:rsid w:val="00E41B24"/>
    <w:rsid w:val="00E5024F"/>
    <w:rsid w:val="00E538DC"/>
    <w:rsid w:val="00E606A2"/>
    <w:rsid w:val="00E63ED4"/>
    <w:rsid w:val="00E65E99"/>
    <w:rsid w:val="00E67703"/>
    <w:rsid w:val="00E74474"/>
    <w:rsid w:val="00E803B5"/>
    <w:rsid w:val="00E91FAF"/>
    <w:rsid w:val="00EA6472"/>
    <w:rsid w:val="00EE226F"/>
    <w:rsid w:val="00EE239E"/>
    <w:rsid w:val="00EE5C88"/>
    <w:rsid w:val="00F047DA"/>
    <w:rsid w:val="00F05784"/>
    <w:rsid w:val="00F253FC"/>
    <w:rsid w:val="00F25846"/>
    <w:rsid w:val="00F33041"/>
    <w:rsid w:val="00F401AF"/>
    <w:rsid w:val="00F509F9"/>
    <w:rsid w:val="00F52BDF"/>
    <w:rsid w:val="00F55952"/>
    <w:rsid w:val="00F877E2"/>
    <w:rsid w:val="00FE0FBC"/>
    <w:rsid w:val="00FF4EF4"/>
    <w:rsid w:val="013821E5"/>
    <w:rsid w:val="01B8753C"/>
    <w:rsid w:val="023E5AF7"/>
    <w:rsid w:val="03140DC1"/>
    <w:rsid w:val="0335096F"/>
    <w:rsid w:val="03771A99"/>
    <w:rsid w:val="06257750"/>
    <w:rsid w:val="067E1F2D"/>
    <w:rsid w:val="069C42CA"/>
    <w:rsid w:val="06D271AF"/>
    <w:rsid w:val="07D20996"/>
    <w:rsid w:val="0A534347"/>
    <w:rsid w:val="0AFB1685"/>
    <w:rsid w:val="0B5C5798"/>
    <w:rsid w:val="0BF96C77"/>
    <w:rsid w:val="0C483979"/>
    <w:rsid w:val="0CAF24E7"/>
    <w:rsid w:val="0D4F477C"/>
    <w:rsid w:val="0E7C31DF"/>
    <w:rsid w:val="0EB14924"/>
    <w:rsid w:val="0F0D6BDD"/>
    <w:rsid w:val="0F3B5B34"/>
    <w:rsid w:val="0F79552D"/>
    <w:rsid w:val="102445D3"/>
    <w:rsid w:val="10C479BA"/>
    <w:rsid w:val="10D039B8"/>
    <w:rsid w:val="11706DF3"/>
    <w:rsid w:val="11E252E8"/>
    <w:rsid w:val="123E715F"/>
    <w:rsid w:val="146D2429"/>
    <w:rsid w:val="14B306BA"/>
    <w:rsid w:val="14F71B11"/>
    <w:rsid w:val="16A407BB"/>
    <w:rsid w:val="16A44616"/>
    <w:rsid w:val="16BC46D5"/>
    <w:rsid w:val="172420CA"/>
    <w:rsid w:val="1779090B"/>
    <w:rsid w:val="18734706"/>
    <w:rsid w:val="19371E7E"/>
    <w:rsid w:val="1A3B668E"/>
    <w:rsid w:val="1B76155A"/>
    <w:rsid w:val="1B8E3D25"/>
    <w:rsid w:val="1B9F67B8"/>
    <w:rsid w:val="1C1156F3"/>
    <w:rsid w:val="1C7C2224"/>
    <w:rsid w:val="1C91575E"/>
    <w:rsid w:val="1CB2352E"/>
    <w:rsid w:val="1D436254"/>
    <w:rsid w:val="1F0E46DE"/>
    <w:rsid w:val="1F8B00CD"/>
    <w:rsid w:val="20360EA7"/>
    <w:rsid w:val="20AB31C0"/>
    <w:rsid w:val="20B36282"/>
    <w:rsid w:val="21847824"/>
    <w:rsid w:val="218766D0"/>
    <w:rsid w:val="219D774B"/>
    <w:rsid w:val="21D90B5A"/>
    <w:rsid w:val="22D10A81"/>
    <w:rsid w:val="23CD35FC"/>
    <w:rsid w:val="244D6E4A"/>
    <w:rsid w:val="24596C5E"/>
    <w:rsid w:val="258236A2"/>
    <w:rsid w:val="263D44D1"/>
    <w:rsid w:val="26EE1C8B"/>
    <w:rsid w:val="27405D1E"/>
    <w:rsid w:val="27936780"/>
    <w:rsid w:val="285C6B52"/>
    <w:rsid w:val="286D3179"/>
    <w:rsid w:val="2993312F"/>
    <w:rsid w:val="2A78052F"/>
    <w:rsid w:val="2B6C321B"/>
    <w:rsid w:val="2CD84BB1"/>
    <w:rsid w:val="2D331F23"/>
    <w:rsid w:val="2D5B4391"/>
    <w:rsid w:val="2D7F5CF7"/>
    <w:rsid w:val="2EAE67FE"/>
    <w:rsid w:val="306A6284"/>
    <w:rsid w:val="31BB2A57"/>
    <w:rsid w:val="326768ED"/>
    <w:rsid w:val="328B4A79"/>
    <w:rsid w:val="32B427D9"/>
    <w:rsid w:val="32EE2018"/>
    <w:rsid w:val="333A3140"/>
    <w:rsid w:val="334A0CF9"/>
    <w:rsid w:val="34606DF3"/>
    <w:rsid w:val="34B01D41"/>
    <w:rsid w:val="35093A9F"/>
    <w:rsid w:val="35B17C26"/>
    <w:rsid w:val="36C33B24"/>
    <w:rsid w:val="36E56D5D"/>
    <w:rsid w:val="382A6665"/>
    <w:rsid w:val="38A25221"/>
    <w:rsid w:val="38A743B3"/>
    <w:rsid w:val="38C26F4E"/>
    <w:rsid w:val="395D56FD"/>
    <w:rsid w:val="39F52CA2"/>
    <w:rsid w:val="3A3D0C61"/>
    <w:rsid w:val="3AA4347C"/>
    <w:rsid w:val="3D264639"/>
    <w:rsid w:val="3D8D7F4C"/>
    <w:rsid w:val="3DAF32D1"/>
    <w:rsid w:val="3DD73F5D"/>
    <w:rsid w:val="3E53513E"/>
    <w:rsid w:val="3E863390"/>
    <w:rsid w:val="3ED67B50"/>
    <w:rsid w:val="3F6C50F1"/>
    <w:rsid w:val="415A6EFD"/>
    <w:rsid w:val="41B40F50"/>
    <w:rsid w:val="41EA52CE"/>
    <w:rsid w:val="443C7EC0"/>
    <w:rsid w:val="44DC6D73"/>
    <w:rsid w:val="45340746"/>
    <w:rsid w:val="45C2725C"/>
    <w:rsid w:val="47A366D4"/>
    <w:rsid w:val="47D22753"/>
    <w:rsid w:val="47F51F0D"/>
    <w:rsid w:val="48EC11F3"/>
    <w:rsid w:val="497C43FA"/>
    <w:rsid w:val="4A43283D"/>
    <w:rsid w:val="4A6003FA"/>
    <w:rsid w:val="4ABA564C"/>
    <w:rsid w:val="4B4577B6"/>
    <w:rsid w:val="4B54550C"/>
    <w:rsid w:val="4C3D3E21"/>
    <w:rsid w:val="4D9D5F37"/>
    <w:rsid w:val="4DC05D19"/>
    <w:rsid w:val="4E0763C4"/>
    <w:rsid w:val="4E2B0BDA"/>
    <w:rsid w:val="4F8654A9"/>
    <w:rsid w:val="4F925F14"/>
    <w:rsid w:val="4FA40EED"/>
    <w:rsid w:val="4FFF52D2"/>
    <w:rsid w:val="5027215D"/>
    <w:rsid w:val="506F0504"/>
    <w:rsid w:val="524876D7"/>
    <w:rsid w:val="52873C66"/>
    <w:rsid w:val="52AD772A"/>
    <w:rsid w:val="5308282A"/>
    <w:rsid w:val="53635243"/>
    <w:rsid w:val="565674BE"/>
    <w:rsid w:val="574F0538"/>
    <w:rsid w:val="57646938"/>
    <w:rsid w:val="588A014E"/>
    <w:rsid w:val="590A10D5"/>
    <w:rsid w:val="59327C7D"/>
    <w:rsid w:val="59464E2D"/>
    <w:rsid w:val="5A2D69B7"/>
    <w:rsid w:val="5A7D7850"/>
    <w:rsid w:val="5ABB1E76"/>
    <w:rsid w:val="5ACB1EB0"/>
    <w:rsid w:val="5B541716"/>
    <w:rsid w:val="5BF1284F"/>
    <w:rsid w:val="5C7F390A"/>
    <w:rsid w:val="5C876016"/>
    <w:rsid w:val="5CC514FF"/>
    <w:rsid w:val="5D1B6E91"/>
    <w:rsid w:val="5D4744E0"/>
    <w:rsid w:val="5E422CA3"/>
    <w:rsid w:val="5E6E384C"/>
    <w:rsid w:val="5F3E33C4"/>
    <w:rsid w:val="5FCC4049"/>
    <w:rsid w:val="60854959"/>
    <w:rsid w:val="60E3245F"/>
    <w:rsid w:val="6136557F"/>
    <w:rsid w:val="619E67BE"/>
    <w:rsid w:val="63631A4E"/>
    <w:rsid w:val="637901B9"/>
    <w:rsid w:val="638319ED"/>
    <w:rsid w:val="63CC65ED"/>
    <w:rsid w:val="640F078B"/>
    <w:rsid w:val="64756DAE"/>
    <w:rsid w:val="6530193C"/>
    <w:rsid w:val="66895970"/>
    <w:rsid w:val="66EE3173"/>
    <w:rsid w:val="677F5BB3"/>
    <w:rsid w:val="67880D92"/>
    <w:rsid w:val="69617585"/>
    <w:rsid w:val="69B72783"/>
    <w:rsid w:val="6A1A511E"/>
    <w:rsid w:val="6A482F18"/>
    <w:rsid w:val="6A9560F9"/>
    <w:rsid w:val="6AFF3320"/>
    <w:rsid w:val="6B203FC6"/>
    <w:rsid w:val="6B377DFC"/>
    <w:rsid w:val="6CA326EC"/>
    <w:rsid w:val="6CD05EF4"/>
    <w:rsid w:val="6D21424C"/>
    <w:rsid w:val="6D801B51"/>
    <w:rsid w:val="6F456243"/>
    <w:rsid w:val="701C2D2C"/>
    <w:rsid w:val="704F4D01"/>
    <w:rsid w:val="70A023DF"/>
    <w:rsid w:val="71BD08FE"/>
    <w:rsid w:val="72950B4B"/>
    <w:rsid w:val="72F21392"/>
    <w:rsid w:val="7485051A"/>
    <w:rsid w:val="74CB205B"/>
    <w:rsid w:val="76AD4C88"/>
    <w:rsid w:val="76E503EB"/>
    <w:rsid w:val="76EF0D4F"/>
    <w:rsid w:val="78147E2B"/>
    <w:rsid w:val="79B67F0E"/>
    <w:rsid w:val="7A437A26"/>
    <w:rsid w:val="7A585B0E"/>
    <w:rsid w:val="7B4B67E0"/>
    <w:rsid w:val="7BAF76EF"/>
    <w:rsid w:val="7C7F1717"/>
    <w:rsid w:val="7D9228DD"/>
    <w:rsid w:val="7E9555DE"/>
    <w:rsid w:val="7F3E48A2"/>
    <w:rsid w:val="7F6C15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atLeast"/>
      <w:ind w:firstLine="200" w:firstLineChars="200"/>
    </w:pPr>
    <w:rPr>
      <w:rFonts w:ascii="Times New Roman" w:hAnsi="Times New Roman" w:eastAsia="宋体" w:cs="Times New Roman"/>
      <w:kern w:val="2"/>
      <w:sz w:val="28"/>
      <w:szCs w:val="21"/>
      <w:lang w:val="en-US" w:eastAsia="zh-CN" w:bidi="ar-SA"/>
    </w:rPr>
  </w:style>
  <w:style w:type="paragraph" w:styleId="2">
    <w:name w:val="heading 2"/>
    <w:basedOn w:val="1"/>
    <w:next w:val="1"/>
    <w:link w:val="10"/>
    <w:qFormat/>
    <w:uiPriority w:val="99"/>
    <w:pPr>
      <w:widowControl/>
      <w:spacing w:beforeLines="50" w:afterLines="50" w:line="240" w:lineRule="auto"/>
      <w:ind w:firstLine="0" w:firstLineChars="0"/>
      <w:outlineLvl w:val="1"/>
    </w:pPr>
    <w:rPr>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pPr>
    <w:rPr>
      <w:sz w:val="18"/>
    </w:rPr>
  </w:style>
  <w:style w:type="paragraph" w:styleId="4">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5">
    <w:name w:val="Normal (Web)"/>
    <w:basedOn w:val="1"/>
    <w:qFormat/>
    <w:uiPriority w:val="99"/>
    <w:pPr>
      <w:spacing w:beforeAutospacing="1" w:afterAutospacing="1"/>
    </w:pPr>
    <w:rPr>
      <w:kern w:val="0"/>
      <w:sz w:val="24"/>
    </w:rPr>
  </w:style>
  <w:style w:type="character" w:styleId="8">
    <w:name w:val="Strong"/>
    <w:basedOn w:val="7"/>
    <w:qFormat/>
    <w:locked/>
    <w:uiPriority w:val="99"/>
    <w:rPr>
      <w:rFonts w:cs="Times New Roman"/>
      <w:b/>
    </w:rPr>
  </w:style>
  <w:style w:type="character" w:styleId="9">
    <w:name w:val="Hyperlink"/>
    <w:basedOn w:val="7"/>
    <w:qFormat/>
    <w:uiPriority w:val="99"/>
    <w:rPr>
      <w:rFonts w:cs="Times New Roman"/>
      <w:color w:val="0000FF"/>
      <w:u w:val="single"/>
    </w:rPr>
  </w:style>
  <w:style w:type="character" w:customStyle="1" w:styleId="10">
    <w:name w:val="标题 2 Char"/>
    <w:basedOn w:val="7"/>
    <w:link w:val="2"/>
    <w:semiHidden/>
    <w:qFormat/>
    <w:locked/>
    <w:uiPriority w:val="99"/>
    <w:rPr>
      <w:rFonts w:ascii="Cambria" w:hAnsi="Cambria" w:eastAsia="宋体" w:cs="Times New Roman"/>
      <w:b/>
      <w:bCs/>
      <w:sz w:val="32"/>
      <w:szCs w:val="32"/>
    </w:rPr>
  </w:style>
  <w:style w:type="character" w:customStyle="1" w:styleId="11">
    <w:name w:val="页脚 Char"/>
    <w:basedOn w:val="7"/>
    <w:link w:val="3"/>
    <w:semiHidden/>
    <w:qFormat/>
    <w:locked/>
    <w:uiPriority w:val="99"/>
    <w:rPr>
      <w:rFonts w:ascii="Times New Roman" w:hAnsi="Times New Roman" w:cs="Times New Roman"/>
      <w:sz w:val="18"/>
      <w:szCs w:val="18"/>
    </w:rPr>
  </w:style>
  <w:style w:type="character" w:customStyle="1" w:styleId="12">
    <w:name w:val="页眉 Char"/>
    <w:basedOn w:val="7"/>
    <w:link w:val="4"/>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7</Pages>
  <Words>484</Words>
  <Characters>2759</Characters>
  <Lines>22</Lines>
  <Paragraphs>6</Paragraphs>
  <TotalTime>29</TotalTime>
  <ScaleCrop>false</ScaleCrop>
  <LinksUpToDate>false</LinksUpToDate>
  <CharactersWithSpaces>3237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2021-01-29T00:30:00Z</dcterms:created>
  <dc:creator>DELL01</dc:creator>
  <cp:lastModifiedBy>和郁</cp:lastModifiedBy>
  <cp:lastPrinted>2021-03-03T02:04:00Z</cp:lastPrinted>
  <dcterms:modified xsi:type="dcterms:W3CDTF">2021-05-06T03:53:09Z</dcterms:modified>
  <cp:revision>261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6566D6C711C048F78D7431C96E5B8386</vt:lpwstr>
  </property>
</Properties>
</file>